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D6" w:rsidRDefault="00B642D6" w:rsidP="00B642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642">
        <w:rPr>
          <w:rFonts w:ascii="Times New Roman" w:hAnsi="Times New Roman" w:cs="Times New Roman"/>
          <w:b/>
          <w:bCs/>
          <w:sz w:val="28"/>
          <w:szCs w:val="28"/>
        </w:rPr>
        <w:t>Пер</w:t>
      </w:r>
      <w:r>
        <w:rPr>
          <w:rFonts w:ascii="Times New Roman" w:hAnsi="Times New Roman" w:cs="Times New Roman"/>
          <w:b/>
          <w:bCs/>
          <w:sz w:val="28"/>
          <w:szCs w:val="28"/>
        </w:rPr>
        <w:t>ечень теоретических вопросов для промежуточной аттестаци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зачет с оценкой) по окончании 1 семестра</w:t>
      </w:r>
    </w:p>
    <w:p w:rsidR="00B642D6" w:rsidRPr="006D2EEA" w:rsidRDefault="00B642D6" w:rsidP="00B64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31.08.36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«Кардиология»</w:t>
      </w:r>
    </w:p>
    <w:p w:rsidR="00B642D6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кардиологии.</w:t>
      </w:r>
    </w:p>
    <w:p w:rsidR="00B642D6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обследования больных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заболеваниями.</w:t>
      </w:r>
    </w:p>
    <w:p w:rsidR="00B642D6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и методы лечения больных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заболеваниями.</w:t>
      </w:r>
    </w:p>
    <w:p w:rsidR="00B642D6" w:rsidRDefault="00B642D6" w:rsidP="00B642D6">
      <w:pPr>
        <w:pStyle w:val="a3"/>
        <w:numPr>
          <w:ilvl w:val="0"/>
          <w:numId w:val="1"/>
        </w:numPr>
        <w:tabs>
          <w:tab w:val="left" w:pos="6379"/>
        </w:tabs>
        <w:jc w:val="both"/>
        <w:rPr>
          <w:sz w:val="28"/>
          <w:szCs w:val="25"/>
        </w:rPr>
      </w:pPr>
      <w:r w:rsidRPr="00B506E9">
        <w:rPr>
          <w:sz w:val="28"/>
          <w:szCs w:val="25"/>
        </w:rPr>
        <w:t>Атеросклероз. Этиология, патогенез, методы диагностики (биохимические</w:t>
      </w:r>
      <w:r>
        <w:rPr>
          <w:sz w:val="28"/>
          <w:szCs w:val="25"/>
        </w:rPr>
        <w:t>, инструментальные).</w:t>
      </w:r>
    </w:p>
    <w:p w:rsidR="00B642D6" w:rsidRDefault="00B642D6" w:rsidP="00B642D6">
      <w:pPr>
        <w:pStyle w:val="a3"/>
        <w:numPr>
          <w:ilvl w:val="0"/>
          <w:numId w:val="1"/>
        </w:numPr>
        <w:tabs>
          <w:tab w:val="left" w:pos="6379"/>
        </w:tabs>
        <w:jc w:val="both"/>
        <w:rPr>
          <w:sz w:val="28"/>
          <w:szCs w:val="25"/>
        </w:rPr>
      </w:pPr>
      <w:r>
        <w:rPr>
          <w:sz w:val="28"/>
          <w:szCs w:val="25"/>
        </w:rPr>
        <w:t>К</w:t>
      </w:r>
      <w:r w:rsidRPr="00B506E9">
        <w:rPr>
          <w:sz w:val="28"/>
          <w:szCs w:val="25"/>
        </w:rPr>
        <w:t xml:space="preserve">линика атеросклероза различной локализации.  </w:t>
      </w:r>
    </w:p>
    <w:p w:rsidR="00B642D6" w:rsidRDefault="00B642D6" w:rsidP="00B642D6">
      <w:pPr>
        <w:pStyle w:val="a3"/>
        <w:numPr>
          <w:ilvl w:val="0"/>
          <w:numId w:val="1"/>
        </w:numPr>
        <w:tabs>
          <w:tab w:val="left" w:pos="6379"/>
        </w:tabs>
        <w:jc w:val="both"/>
        <w:rPr>
          <w:sz w:val="28"/>
          <w:szCs w:val="25"/>
        </w:rPr>
      </w:pPr>
      <w:r w:rsidRPr="00B506E9">
        <w:rPr>
          <w:sz w:val="28"/>
          <w:szCs w:val="25"/>
        </w:rPr>
        <w:t>Лечение</w:t>
      </w:r>
      <w:r>
        <w:rPr>
          <w:sz w:val="28"/>
          <w:szCs w:val="25"/>
        </w:rPr>
        <w:t xml:space="preserve"> атеросклероза </w:t>
      </w:r>
      <w:r w:rsidRPr="00B506E9">
        <w:rPr>
          <w:sz w:val="28"/>
          <w:szCs w:val="25"/>
        </w:rPr>
        <w:t xml:space="preserve">(диетотерапия, медикаментозное, хирургическое), </w:t>
      </w:r>
    </w:p>
    <w:p w:rsidR="00B642D6" w:rsidRPr="00B506E9" w:rsidRDefault="00B642D6" w:rsidP="00B642D6">
      <w:pPr>
        <w:pStyle w:val="a3"/>
        <w:numPr>
          <w:ilvl w:val="0"/>
          <w:numId w:val="1"/>
        </w:numPr>
        <w:tabs>
          <w:tab w:val="left" w:pos="6379"/>
        </w:tabs>
        <w:jc w:val="both"/>
        <w:rPr>
          <w:sz w:val="28"/>
          <w:szCs w:val="25"/>
        </w:rPr>
      </w:pPr>
      <w:r>
        <w:rPr>
          <w:sz w:val="28"/>
          <w:szCs w:val="25"/>
        </w:rPr>
        <w:t>П</w:t>
      </w:r>
      <w:r w:rsidRPr="00B506E9">
        <w:rPr>
          <w:sz w:val="28"/>
          <w:szCs w:val="25"/>
        </w:rPr>
        <w:t xml:space="preserve">рофилактика </w:t>
      </w:r>
      <w:r>
        <w:rPr>
          <w:sz w:val="28"/>
          <w:szCs w:val="25"/>
        </w:rPr>
        <w:t xml:space="preserve"> атеросклероза </w:t>
      </w:r>
      <w:r w:rsidRPr="00B506E9">
        <w:rPr>
          <w:sz w:val="28"/>
          <w:szCs w:val="25"/>
        </w:rPr>
        <w:t>первичная и вторичная.</w:t>
      </w:r>
    </w:p>
    <w:p w:rsidR="00B642D6" w:rsidRPr="00885E35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Острый коронарный синдром: определе</w:t>
      </w:r>
      <w:r>
        <w:rPr>
          <w:color w:val="000000"/>
          <w:sz w:val="28"/>
          <w:szCs w:val="28"/>
          <w:lang w:eastAsia="ru-RU" w:bidi="ru-RU"/>
        </w:rPr>
        <w:t>ние, классификация, диагностика.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Острый коронарный синдром: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22F48">
        <w:rPr>
          <w:color w:val="000000"/>
          <w:sz w:val="28"/>
          <w:szCs w:val="28"/>
          <w:lang w:eastAsia="ru-RU" w:bidi="ru-RU"/>
        </w:rPr>
        <w:t>тактика лечения  больных с острым коронарным синдромом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642D6" w:rsidRPr="00885E35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B506E9">
        <w:rPr>
          <w:sz w:val="28"/>
          <w:szCs w:val="25"/>
        </w:rPr>
        <w:t>Ишемическая болезнь сердца (ИБС). Этиология, патогенез, классификация.</w:t>
      </w:r>
    </w:p>
    <w:p w:rsidR="00B642D6" w:rsidRPr="00885E35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Острые формы ИБС.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Хронические формы ИБС.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1000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ИБС: стенокардия, классификация, факторы риска, клиника, диагностические методы исследования больных стенокардией.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Атипичные формы стенокардии. Дифференциальная диагностика стенокардий.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Лечение стенокардии: купирование ангинозного приступа, лечение хронических форм ИБС.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Инфаркт миокарда: определение, эпидемиология, факторы риска, классификация.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460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Ангинозная форма инфаркта миокарда, клиника затяжного, рецидивирующего, повторного инфаркта миокарда.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Атипичные формы инфаркта миокарда, клиника, диагностика.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Инфаркт миокарда без зубца </w:t>
      </w:r>
      <w:r w:rsidRPr="00A22F48">
        <w:rPr>
          <w:color w:val="000000"/>
          <w:sz w:val="28"/>
          <w:szCs w:val="28"/>
          <w:lang w:val="en-US" w:bidi="en-US"/>
        </w:rPr>
        <w:t>Q</w:t>
      </w:r>
      <w:r w:rsidRPr="00A22F48">
        <w:rPr>
          <w:color w:val="000000"/>
          <w:sz w:val="28"/>
          <w:szCs w:val="28"/>
          <w:lang w:bidi="en-US"/>
        </w:rPr>
        <w:t xml:space="preserve">. </w:t>
      </w:r>
      <w:r w:rsidRPr="00A22F48">
        <w:rPr>
          <w:color w:val="000000"/>
          <w:sz w:val="28"/>
          <w:szCs w:val="28"/>
          <w:lang w:eastAsia="ru-RU" w:bidi="ru-RU"/>
        </w:rPr>
        <w:t>Особенности инфарк</w:t>
      </w:r>
      <w:r>
        <w:rPr>
          <w:color w:val="000000"/>
          <w:sz w:val="28"/>
          <w:szCs w:val="28"/>
          <w:lang w:eastAsia="ru-RU" w:bidi="ru-RU"/>
        </w:rPr>
        <w:t>т</w:t>
      </w:r>
      <w:r w:rsidRPr="00A22F48">
        <w:rPr>
          <w:color w:val="000000"/>
          <w:sz w:val="28"/>
          <w:szCs w:val="28"/>
          <w:lang w:eastAsia="ru-RU" w:bidi="ru-RU"/>
        </w:rPr>
        <w:t>а у лиц молодого возраста.</w:t>
      </w:r>
    </w:p>
    <w:p w:rsidR="00B642D6" w:rsidRPr="00885E35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Электрокардиографическая  диагностика инфаркта миокарда.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Л</w:t>
      </w:r>
      <w:r w:rsidRPr="00A22F48">
        <w:rPr>
          <w:color w:val="000000"/>
          <w:sz w:val="28"/>
          <w:szCs w:val="28"/>
          <w:lang w:eastAsia="ru-RU" w:bidi="ru-RU"/>
        </w:rPr>
        <w:t>абораторная диагностика инфаркта миокарда.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B506E9">
        <w:rPr>
          <w:sz w:val="28"/>
          <w:szCs w:val="25"/>
        </w:rPr>
        <w:t xml:space="preserve">Дополнительные  методы диагностики инфаркта миокарда: эхокардиография, </w:t>
      </w:r>
      <w:proofErr w:type="spellStart"/>
      <w:r w:rsidRPr="00B506E9">
        <w:rPr>
          <w:sz w:val="28"/>
          <w:szCs w:val="25"/>
        </w:rPr>
        <w:t>радионуклидные</w:t>
      </w:r>
      <w:proofErr w:type="spellEnd"/>
      <w:r w:rsidRPr="00B506E9">
        <w:rPr>
          <w:sz w:val="28"/>
          <w:szCs w:val="25"/>
        </w:rPr>
        <w:t xml:space="preserve"> методы, </w:t>
      </w:r>
      <w:proofErr w:type="spellStart"/>
      <w:r w:rsidRPr="00B506E9">
        <w:rPr>
          <w:sz w:val="28"/>
          <w:szCs w:val="25"/>
        </w:rPr>
        <w:t>коронарография</w:t>
      </w:r>
      <w:proofErr w:type="spellEnd"/>
      <w:r w:rsidRPr="00B506E9">
        <w:rPr>
          <w:sz w:val="28"/>
          <w:szCs w:val="25"/>
        </w:rPr>
        <w:t>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Тромболитическая</w:t>
      </w:r>
      <w:proofErr w:type="spellEnd"/>
      <w:r>
        <w:rPr>
          <w:sz w:val="28"/>
          <w:szCs w:val="28"/>
        </w:rPr>
        <w:t xml:space="preserve"> терапия при инфаркте миокарда.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Лечение неосложненного инфаркта миокарда, методы инвазивной терапии ОИМ.</w:t>
      </w:r>
    </w:p>
    <w:p w:rsidR="00B642D6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Ранние осложнения инфаркта миокарда.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Поздние осложнения инфаркта миокарда.</w:t>
      </w:r>
    </w:p>
    <w:p w:rsidR="00B642D6" w:rsidRPr="00AB080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Pr="00A22F48">
        <w:rPr>
          <w:color w:val="000000"/>
          <w:sz w:val="28"/>
          <w:szCs w:val="28"/>
          <w:lang w:eastAsia="ru-RU" w:bidi="ru-RU"/>
        </w:rPr>
        <w:t>ардиогенный шок, патогенез, клиника, диагностика, лечение.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Кардиогенный отёк легких, </w:t>
      </w:r>
      <w:proofErr w:type="spellStart"/>
      <w:r>
        <w:rPr>
          <w:color w:val="000000"/>
          <w:sz w:val="28"/>
          <w:szCs w:val="28"/>
          <w:lang w:eastAsia="ru-RU" w:bidi="ru-RU"/>
        </w:rPr>
        <w:t>диагнеостика</w:t>
      </w:r>
      <w:proofErr w:type="spellEnd"/>
      <w:r>
        <w:rPr>
          <w:color w:val="000000"/>
          <w:sz w:val="28"/>
          <w:szCs w:val="28"/>
          <w:lang w:eastAsia="ru-RU" w:bidi="ru-RU"/>
        </w:rPr>
        <w:t>, тактика, неотложная помощь.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8"/>
          <w:szCs w:val="28"/>
        </w:rPr>
      </w:pPr>
      <w:proofErr w:type="spellStart"/>
      <w:r w:rsidRPr="00A22F48">
        <w:rPr>
          <w:color w:val="000000"/>
          <w:sz w:val="28"/>
          <w:szCs w:val="28"/>
          <w:lang w:eastAsia="ru-RU" w:bidi="ru-RU"/>
        </w:rPr>
        <w:t>Постстационарная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 реабилитация больных с инфарктом миокарда: психологическая, физическая реабилитация, 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</w:t>
      </w:r>
      <w:r w:rsidRPr="00A22F48">
        <w:rPr>
          <w:color w:val="000000"/>
          <w:sz w:val="28"/>
          <w:szCs w:val="28"/>
          <w:lang w:eastAsia="ru-RU" w:bidi="ru-RU"/>
        </w:rPr>
        <w:t xml:space="preserve">кспертиза </w:t>
      </w:r>
      <w:r>
        <w:rPr>
          <w:color w:val="000000"/>
          <w:sz w:val="28"/>
          <w:szCs w:val="28"/>
          <w:lang w:eastAsia="ru-RU" w:bidi="ru-RU"/>
        </w:rPr>
        <w:t>временной и стойкой не</w:t>
      </w:r>
      <w:r w:rsidRPr="00A22F48">
        <w:rPr>
          <w:color w:val="000000"/>
          <w:sz w:val="28"/>
          <w:szCs w:val="28"/>
          <w:lang w:eastAsia="ru-RU" w:bidi="ru-RU"/>
        </w:rPr>
        <w:t>трудоспособности</w:t>
      </w:r>
      <w:r>
        <w:rPr>
          <w:color w:val="000000"/>
          <w:sz w:val="28"/>
          <w:szCs w:val="28"/>
          <w:lang w:eastAsia="ru-RU" w:bidi="ru-RU"/>
        </w:rPr>
        <w:t xml:space="preserve"> при инфаркте миокарда.</w:t>
      </w:r>
      <w:r w:rsidRPr="00A22F48">
        <w:rPr>
          <w:color w:val="000000"/>
          <w:sz w:val="28"/>
          <w:szCs w:val="28"/>
          <w:lang w:eastAsia="ru-RU" w:bidi="ru-RU"/>
        </w:rPr>
        <w:t xml:space="preserve"> 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</w:t>
      </w:r>
      <w:r w:rsidRPr="00A22F48">
        <w:rPr>
          <w:color w:val="000000"/>
          <w:sz w:val="28"/>
          <w:szCs w:val="28"/>
          <w:lang w:eastAsia="ru-RU" w:bidi="ru-RU"/>
        </w:rPr>
        <w:t>едикаментозная вторичная профилактика.</w:t>
      </w:r>
    </w:p>
    <w:p w:rsidR="00B642D6" w:rsidRPr="00B506E9" w:rsidRDefault="00B642D6" w:rsidP="00B642D6">
      <w:pPr>
        <w:pStyle w:val="a3"/>
        <w:numPr>
          <w:ilvl w:val="0"/>
          <w:numId w:val="1"/>
        </w:numPr>
        <w:tabs>
          <w:tab w:val="left" w:pos="6379"/>
        </w:tabs>
        <w:jc w:val="both"/>
        <w:rPr>
          <w:sz w:val="28"/>
          <w:szCs w:val="25"/>
        </w:rPr>
      </w:pPr>
      <w:r w:rsidRPr="00B506E9">
        <w:rPr>
          <w:sz w:val="28"/>
          <w:szCs w:val="25"/>
        </w:rPr>
        <w:t>Постинфарктный кардиосклероз, варианты клиники и течения.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Внезапная сердечная смерть, этиология, факторы риска, диагностика, профилактика.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Острая сердечная недостаточность. Этиология, клиника, патогенез, диагностика, интенсивная терапия.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Хроническая сердечная недостаточность: э</w:t>
      </w:r>
      <w:r w:rsidRPr="00A22F48">
        <w:rPr>
          <w:color w:val="000000"/>
          <w:sz w:val="28"/>
          <w:szCs w:val="28"/>
          <w:lang w:eastAsia="ru-RU" w:bidi="ru-RU"/>
        </w:rPr>
        <w:t>тиология, клиника, патогенез, диагностика, интенсивная терапия.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Дифференциальная диагностика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кардиалгий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>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Интенсивная терапия и реанимация в кардиологии: причины, приз</w:t>
      </w:r>
      <w:r>
        <w:rPr>
          <w:color w:val="000000"/>
          <w:sz w:val="28"/>
          <w:szCs w:val="28"/>
          <w:lang w:eastAsia="ru-RU" w:bidi="ru-RU"/>
        </w:rPr>
        <w:t>наки прекращения кровообращения.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</w:t>
      </w:r>
      <w:r w:rsidRPr="00A22F48">
        <w:rPr>
          <w:color w:val="000000"/>
          <w:sz w:val="28"/>
          <w:szCs w:val="28"/>
          <w:lang w:eastAsia="ru-RU" w:bidi="ru-RU"/>
        </w:rPr>
        <w:t>сновные неспециализированные реанимационные мероприятия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</w:t>
      </w:r>
      <w:r w:rsidRPr="00A22F48">
        <w:rPr>
          <w:color w:val="000000"/>
          <w:sz w:val="28"/>
          <w:szCs w:val="28"/>
          <w:lang w:eastAsia="ru-RU" w:bidi="ru-RU"/>
        </w:rPr>
        <w:t>пециализированные реанимационные мероприятия.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Гиперт</w:t>
      </w:r>
      <w:r w:rsidRPr="00A22F48">
        <w:rPr>
          <w:color w:val="000000"/>
          <w:sz w:val="28"/>
          <w:szCs w:val="28"/>
          <w:lang w:eastAsia="ru-RU" w:bidi="ru-RU"/>
        </w:rPr>
        <w:t xml:space="preserve">оническая болезнь. Классификация, стратификация пациентов по степени риска. 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Патогенетические механизмы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эссенциальной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 гипертензии. Факторы риска возникновения гипертонической болезни.</w:t>
      </w:r>
    </w:p>
    <w:p w:rsidR="00B642D6" w:rsidRPr="004F10F6" w:rsidRDefault="00B642D6" w:rsidP="00B642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Легочное сердце</w:t>
      </w:r>
      <w:proofErr w:type="gramStart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F10F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строе, хроническое). Этиология, патогенез, классификация. Лечение. Профилактика.  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 Методы обследования пациентов с артериальной гипертонией.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C32B33">
        <w:rPr>
          <w:color w:val="000000"/>
          <w:sz w:val="28"/>
          <w:szCs w:val="28"/>
          <w:lang w:eastAsia="ru-RU" w:bidi="ru-RU"/>
        </w:rPr>
        <w:t>Особенности артериальной гипертензии у женщин в период климакса</w:t>
      </w:r>
      <w:r>
        <w:rPr>
          <w:color w:val="000000"/>
          <w:sz w:val="28"/>
          <w:szCs w:val="28"/>
          <w:lang w:eastAsia="ru-RU" w:bidi="ru-RU"/>
        </w:rPr>
        <w:t xml:space="preserve"> и менопаузы, при беременности.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C32B33">
        <w:rPr>
          <w:color w:val="000000"/>
          <w:sz w:val="28"/>
          <w:szCs w:val="28"/>
          <w:lang w:eastAsia="ru-RU" w:bidi="ru-RU"/>
        </w:rPr>
        <w:t xml:space="preserve"> Особенности артериальной гипертензии в сочетании с сахарным диабетом.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Особенности артериальной гипертензии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22F48">
        <w:rPr>
          <w:color w:val="000000"/>
          <w:sz w:val="28"/>
          <w:szCs w:val="28"/>
          <w:lang w:eastAsia="ru-RU" w:bidi="ru-RU"/>
        </w:rPr>
        <w:t>в пожилом и старческом возрасте.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Симптоматические артериальные гипертонии. 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Диагностика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нефрогенных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A22F48">
        <w:rPr>
          <w:color w:val="000000"/>
          <w:sz w:val="28"/>
          <w:szCs w:val="28"/>
          <w:lang w:eastAsia="ru-RU" w:bidi="ru-RU"/>
        </w:rPr>
        <w:t>вазоренальных</w:t>
      </w:r>
      <w:proofErr w:type="gramEnd"/>
      <w:r w:rsidRPr="00A22F48">
        <w:rPr>
          <w:color w:val="000000"/>
          <w:sz w:val="28"/>
          <w:szCs w:val="28"/>
          <w:lang w:eastAsia="ru-RU" w:bidi="ru-RU"/>
        </w:rPr>
        <w:t xml:space="preserve">, эндокринных, гемодинамических, нейрогенных и лекарственных АГ. 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Принципы лечения</w:t>
      </w:r>
      <w:r>
        <w:rPr>
          <w:color w:val="000000"/>
          <w:sz w:val="28"/>
          <w:szCs w:val="28"/>
          <w:lang w:eastAsia="ru-RU" w:bidi="ru-RU"/>
        </w:rPr>
        <w:t xml:space="preserve"> симптоматических артериальных гипертоний</w:t>
      </w:r>
      <w:r w:rsidRPr="00A22F48">
        <w:rPr>
          <w:color w:val="000000"/>
          <w:sz w:val="28"/>
          <w:szCs w:val="28"/>
          <w:lang w:eastAsia="ru-RU" w:bidi="ru-RU"/>
        </w:rPr>
        <w:t>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Гипертонические кризы, классификация, патогенез, лечение, показания к госпитализации.</w:t>
      </w:r>
    </w:p>
    <w:p w:rsidR="00B642D6" w:rsidRPr="00C32B33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Лечение гипертонической болезни, цели терапии, общие принципы ведения больных, мероприятия по изменению образа жизни. 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Медикаментозная терапия: стратегия стартовой терапии, выбор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антигипертензивного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 xml:space="preserve"> препарата при поражении органов-мишеней, ассоциированных клинических состояниях, в особенных клинических ситуациях.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52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Нейроциркуляторная дистония: этиология, клиника, дифференциальная диагностика, лечение.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Дифференциальная диагностика сердечных шумов, тактика участкового врача.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Миокардиты: этиология, классификация, клиника, диагностика, лечение.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proofErr w:type="spellStart"/>
      <w:r w:rsidRPr="00A22F48">
        <w:rPr>
          <w:color w:val="000000"/>
          <w:sz w:val="28"/>
          <w:szCs w:val="28"/>
          <w:lang w:eastAsia="ru-RU" w:bidi="ru-RU"/>
        </w:rPr>
        <w:t>Кардиомиопатии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>: классификация, клиника, диагностика, лечение.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Миокардиодистрофии, </w:t>
      </w:r>
      <w:proofErr w:type="spellStart"/>
      <w:r w:rsidRPr="00A22F48">
        <w:rPr>
          <w:color w:val="000000"/>
          <w:sz w:val="28"/>
          <w:szCs w:val="28"/>
          <w:lang w:eastAsia="ru-RU" w:bidi="ru-RU"/>
        </w:rPr>
        <w:t>этиопатогенез</w:t>
      </w:r>
      <w:proofErr w:type="spellEnd"/>
      <w:r w:rsidRPr="00A22F48">
        <w:rPr>
          <w:color w:val="000000"/>
          <w:sz w:val="28"/>
          <w:szCs w:val="28"/>
          <w:lang w:eastAsia="ru-RU" w:bidi="ru-RU"/>
        </w:rPr>
        <w:t>, классификация, клиника, диагностика, лечение.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Инфекционный эндокардит: этиология, патогенез, клиника, диагностика, лечение.</w:t>
      </w:r>
    </w:p>
    <w:p w:rsidR="00B642D6" w:rsidRPr="00A22F48" w:rsidRDefault="00B642D6" w:rsidP="00B642D6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Хроническая сердечная недостаточность, этиология, патогенез, классификация, клиника, лечение.</w:t>
      </w:r>
    </w:p>
    <w:p w:rsidR="00B642D6" w:rsidRPr="001A45DF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 xml:space="preserve">Клиническая фармакология </w:t>
      </w:r>
      <w:r>
        <w:rPr>
          <w:color w:val="000000"/>
          <w:sz w:val="28"/>
          <w:szCs w:val="28"/>
          <w:lang w:eastAsia="ru-RU" w:bidi="ru-RU"/>
        </w:rPr>
        <w:t xml:space="preserve">нитратов и </w:t>
      </w:r>
      <w:proofErr w:type="spellStart"/>
      <w:r>
        <w:rPr>
          <w:color w:val="000000"/>
          <w:sz w:val="28"/>
          <w:szCs w:val="28"/>
          <w:lang w:eastAsia="ru-RU" w:bidi="ru-RU"/>
        </w:rPr>
        <w:t>нитраподобных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препаратов.</w:t>
      </w:r>
    </w:p>
    <w:p w:rsidR="00B642D6" w:rsidRPr="001A45DF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бета блокаторов.</w:t>
      </w:r>
    </w:p>
    <w:p w:rsidR="00B642D6" w:rsidRPr="001A45DF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антагонистов кальция</w:t>
      </w:r>
    </w:p>
    <w:p w:rsidR="00B642D6" w:rsidRPr="001A45DF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других </w:t>
      </w:r>
      <w:proofErr w:type="spellStart"/>
      <w:r>
        <w:rPr>
          <w:color w:val="000000"/>
          <w:sz w:val="28"/>
          <w:szCs w:val="28"/>
          <w:lang w:eastAsia="ru-RU" w:bidi="ru-RU"/>
        </w:rPr>
        <w:t>антиангинальных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препаратов. </w:t>
      </w:r>
    </w:p>
    <w:p w:rsidR="00B642D6" w:rsidRPr="001321AC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 w:rsidRPr="00A22F48">
        <w:rPr>
          <w:color w:val="000000"/>
          <w:sz w:val="28"/>
          <w:szCs w:val="28"/>
          <w:lang w:eastAsia="ru-RU" w:bidi="ru-RU"/>
        </w:rPr>
        <w:t>Клиническая фармакология</w:t>
      </w:r>
      <w:r>
        <w:rPr>
          <w:color w:val="000000"/>
          <w:sz w:val="28"/>
          <w:szCs w:val="28"/>
          <w:lang w:eastAsia="ru-RU" w:bidi="ru-RU"/>
        </w:rPr>
        <w:t xml:space="preserve"> ингибиторов АПФ</w:t>
      </w:r>
    </w:p>
    <w:p w:rsidR="00B642D6" w:rsidRPr="00016D4B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Клиническая фармакология альфа </w:t>
      </w:r>
      <w:proofErr w:type="spellStart"/>
      <w:r>
        <w:rPr>
          <w:color w:val="000000"/>
          <w:sz w:val="28"/>
          <w:szCs w:val="28"/>
          <w:lang w:eastAsia="ru-RU" w:bidi="ru-RU"/>
        </w:rPr>
        <w:t>адреноблокаторов</w:t>
      </w:r>
      <w:proofErr w:type="spellEnd"/>
    </w:p>
    <w:p w:rsidR="00B642D6" w:rsidRPr="00016D4B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Клиническая фармакология </w:t>
      </w:r>
      <w:proofErr w:type="spellStart"/>
      <w:r>
        <w:rPr>
          <w:color w:val="000000"/>
          <w:sz w:val="28"/>
          <w:szCs w:val="28"/>
          <w:lang w:eastAsia="ru-RU" w:bidi="ru-RU"/>
        </w:rPr>
        <w:t>сартановов</w:t>
      </w:r>
      <w:proofErr w:type="spellEnd"/>
    </w:p>
    <w:p w:rsidR="00B642D6" w:rsidRPr="00016D4B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Клиническая фармакология диуретиков.</w:t>
      </w:r>
    </w:p>
    <w:p w:rsidR="00B642D6" w:rsidRPr="001321AC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Клиническая фармакология других гипотензивных препаратов.</w:t>
      </w:r>
    </w:p>
    <w:p w:rsidR="00B642D6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Клиническая фармакология </w:t>
      </w:r>
      <w:proofErr w:type="spellStart"/>
      <w:r>
        <w:rPr>
          <w:sz w:val="28"/>
          <w:szCs w:val="28"/>
        </w:rPr>
        <w:t>антиаритмическимх</w:t>
      </w:r>
      <w:proofErr w:type="spellEnd"/>
      <w:r>
        <w:rPr>
          <w:sz w:val="28"/>
          <w:szCs w:val="28"/>
        </w:rPr>
        <w:t xml:space="preserve"> средств, классификация, общая характеристика.</w:t>
      </w:r>
    </w:p>
    <w:p w:rsidR="00B642D6" w:rsidRPr="001321AC" w:rsidRDefault="00B642D6" w:rsidP="00B642D6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Показания и противопоказания к назначению.</w:t>
      </w:r>
    </w:p>
    <w:p w:rsidR="00B642D6" w:rsidRDefault="00B642D6" w:rsidP="00B64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B5" w:rsidRDefault="002536B5">
      <w:bookmarkStart w:id="0" w:name="_GoBack"/>
      <w:bookmarkEnd w:id="0"/>
    </w:p>
    <w:sectPr w:rsidR="0025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5385"/>
    <w:multiLevelType w:val="hybridMultilevel"/>
    <w:tmpl w:val="8EB2D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D7"/>
    <w:rsid w:val="002536B5"/>
    <w:rsid w:val="005031D7"/>
    <w:rsid w:val="00B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642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642D6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D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642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B642D6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2001-12-31T18:07:00Z</dcterms:created>
  <dcterms:modified xsi:type="dcterms:W3CDTF">2001-12-31T18:07:00Z</dcterms:modified>
</cp:coreProperties>
</file>