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D8CA" w14:textId="4443FEEF" w:rsidR="00052FEB" w:rsidRDefault="005B32E5" w:rsidP="005B32E5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  <w:jc w:val="center"/>
      </w:pPr>
      <w:bookmarkStart w:id="0" w:name="_GoBack"/>
      <w:bookmarkEnd w:id="0"/>
      <w:r w:rsidRPr="005B32E5">
        <w:rPr>
          <w:b/>
          <w:bCs/>
          <w:sz w:val="28"/>
          <w:szCs w:val="28"/>
        </w:rPr>
        <w:t>Информация о вакансиях</w:t>
      </w:r>
      <w:r w:rsidR="00514F02" w:rsidRPr="005B32E5">
        <w:rPr>
          <w:b/>
          <w:bCs/>
          <w:sz w:val="28"/>
          <w:szCs w:val="28"/>
        </w:rPr>
        <w:t xml:space="preserve"> ГОБУЗ «Мурманская областная детская клиническая больница»</w:t>
      </w:r>
      <w:r w:rsidR="00514F02">
        <w:br/>
      </w:r>
    </w:p>
    <w:p w14:paraId="297C641F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</w:pPr>
      <w:r>
        <w:t xml:space="preserve">Постановлением Правительства Мурманской области от 01.06.2020 </w:t>
      </w:r>
      <w:r>
        <w:rPr>
          <w:lang w:val="en-US" w:eastAsia="en-US" w:bidi="en-US"/>
        </w:rPr>
        <w:t>N</w:t>
      </w:r>
      <w:r w:rsidRPr="003363AA">
        <w:rPr>
          <w:lang w:eastAsia="en-US" w:bidi="en-US"/>
        </w:rPr>
        <w:t xml:space="preserve"> </w:t>
      </w:r>
      <w:r>
        <w:t>369-ПП</w:t>
      </w:r>
      <w:r>
        <w:br/>
        <w:t>утвержден Порядок предоставления мер социальной поддержки лицам, обучающимся в</w:t>
      </w:r>
      <w:r>
        <w:br/>
        <w:t>ординатуре, получившим высшее медицинское образование, заключившим договоры о</w:t>
      </w:r>
      <w:r>
        <w:br/>
        <w:t>получении платных образовательных услуг по программе ординатуры и о мерах</w:t>
      </w:r>
      <w:r>
        <w:br/>
        <w:t>социальной поддержки и трудоустройстве.</w:t>
      </w:r>
    </w:p>
    <w:p w14:paraId="2419CF95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</w:pPr>
      <w:r>
        <w:t>Гражданин, получивший высшее медицинское образование и заключивший</w:t>
      </w:r>
      <w:r>
        <w:br/>
        <w:t>договор о получении платных образовательных услуг по программе ординатуры,</w:t>
      </w:r>
      <w:r>
        <w:br/>
        <w:t>изъявивший желание в дальнейшем трудоустроиться в единственную в Мурманской</w:t>
      </w:r>
      <w:r>
        <w:br/>
        <w:t>области Детскую больницу может подать заявление с приложением документов,</w:t>
      </w:r>
      <w:r>
        <w:br/>
        <w:t>указанных в Постановлении Правительства Мурманской области от 01.06.2020 №369-ПП</w:t>
      </w:r>
      <w:r>
        <w:br/>
        <w:t>и получать следующие меры социальной поддержки:</w:t>
      </w:r>
    </w:p>
    <w:p w14:paraId="0D3D4FB3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1"/>
        </w:numPr>
        <w:shd w:val="clear" w:color="auto" w:fill="auto"/>
        <w:spacing w:before="0"/>
        <w:ind w:left="20" w:right="40" w:firstLine="720"/>
      </w:pPr>
      <w:r>
        <w:t xml:space="preserve"> компенсационные выплаты в размере стоимости платных образовательных услуг</w:t>
      </w:r>
      <w:r>
        <w:br/>
        <w:t>по программе ординатуры;</w:t>
      </w:r>
    </w:p>
    <w:p w14:paraId="04274994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1"/>
        </w:numPr>
        <w:shd w:val="clear" w:color="auto" w:fill="auto"/>
        <w:spacing w:before="0"/>
        <w:ind w:left="20" w:firstLine="720"/>
      </w:pPr>
      <w:r>
        <w:t xml:space="preserve"> ежемесячная стипендия в размере 5000 рублей.</w:t>
      </w:r>
    </w:p>
    <w:p w14:paraId="723E6FCB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</w:pPr>
      <w:r>
        <w:t>В настоящее время в ГОБУЗ МОДКБ остро стоит вопрос о кадровом дефиците</w:t>
      </w:r>
      <w:r>
        <w:br/>
        <w:t>специалистов следующих специальностей:</w:t>
      </w:r>
    </w:p>
    <w:p w14:paraId="6053A9B4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 w:line="264" w:lineRule="exact"/>
        <w:ind w:left="1480" w:right="40" w:hanging="340"/>
        <w:jc w:val="left"/>
      </w:pPr>
      <w:r>
        <w:t xml:space="preserve"> Анестезиология-реаниматология (должность - врач - анестезиолог -</w:t>
      </w:r>
      <w:r>
        <w:br/>
        <w:t>реаниматолог)</w:t>
      </w:r>
    </w:p>
    <w:p w14:paraId="04A256A8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 w:after="22" w:line="220" w:lineRule="exact"/>
        <w:ind w:left="20" w:firstLine="1120"/>
        <w:jc w:val="left"/>
      </w:pPr>
      <w:r>
        <w:t xml:space="preserve"> Детская хирургия (должность врач-детский хирург)</w:t>
      </w:r>
    </w:p>
    <w:p w14:paraId="62E30C99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 w:line="220" w:lineRule="exact"/>
        <w:ind w:left="20" w:firstLine="1120"/>
        <w:jc w:val="left"/>
      </w:pPr>
      <w:r>
        <w:t xml:space="preserve"> Педиатрия (должность врач -педиатр)</w:t>
      </w:r>
    </w:p>
    <w:p w14:paraId="3B6731CF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/>
        <w:ind w:left="20" w:firstLine="1120"/>
        <w:jc w:val="left"/>
      </w:pPr>
      <w:r>
        <w:t xml:space="preserve"> Рентгенология (должность врач-рентгенолог)</w:t>
      </w:r>
    </w:p>
    <w:p w14:paraId="00EE9F14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/>
        <w:ind w:left="20" w:firstLine="1120"/>
        <w:jc w:val="left"/>
      </w:pPr>
      <w:r>
        <w:t xml:space="preserve"> И другие специальности</w:t>
      </w:r>
    </w:p>
    <w:p w14:paraId="5D5983AD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</w:pPr>
      <w:r>
        <w:t>Убедительно прошу Вас информировать ординаторов, обучающихся в Вашем</w:t>
      </w:r>
      <w:r>
        <w:br/>
        <w:t>ВУЗе, о возможности предоставления мер социальной поддержки при заключении</w:t>
      </w:r>
      <w:r>
        <w:br/>
        <w:t>договора с ГОБУЗ «Мурманская областная детская клиническая больница».</w:t>
      </w:r>
    </w:p>
    <w:p w14:paraId="4E1D73A4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0" w:right="40" w:firstLine="720"/>
      </w:pPr>
      <w:r>
        <w:t>Кроме этого, прошу Вас информировать ординаторов 2-го года обучения,</w:t>
      </w:r>
      <w:r>
        <w:br/>
        <w:t>обучающихся по данным специальностям и заканчивающих обучение в 2021 г о</w:t>
      </w:r>
      <w:r>
        <w:br/>
        <w:t>возможности трудоустройства в ГОБУЗ « Мурманская областная детская клиническая</w:t>
      </w:r>
      <w:r>
        <w:br/>
        <w:t>больница» с предоставлением следующих выплат компенсационного характера:</w:t>
      </w:r>
    </w:p>
    <w:p w14:paraId="5AEA402E" w14:textId="77777777" w:rsidR="00052FEB" w:rsidRDefault="00514F02">
      <w:pPr>
        <w:pStyle w:val="2"/>
        <w:framePr w:w="9451" w:h="10133" w:hRule="exact" w:wrap="around" w:vAnchor="page" w:hAnchor="page" w:x="1761" w:y="1591"/>
        <w:numPr>
          <w:ilvl w:val="0"/>
          <w:numId w:val="2"/>
        </w:numPr>
        <w:shd w:val="clear" w:color="auto" w:fill="auto"/>
        <w:spacing w:before="0" w:line="283" w:lineRule="exact"/>
        <w:ind w:left="20" w:right="40" w:firstLine="1120"/>
        <w:jc w:val="left"/>
      </w:pPr>
      <w:r>
        <w:t xml:space="preserve"> Единовременная выплата в размере 500 тыс руб при трудоустройстве;</w:t>
      </w:r>
    </w:p>
    <w:p w14:paraId="67AD0A3D" w14:textId="77777777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 w:line="283" w:lineRule="exact"/>
        <w:ind w:left="1397" w:right="40" w:firstLine="0"/>
        <w:jc w:val="left"/>
      </w:pPr>
      <w:r>
        <w:t>Выплата в течение первого года работы ( ежеквартальная) в размере 15 тыс</w:t>
      </w:r>
      <w:r>
        <w:br/>
        <w:t>руб на компенсацию коммунальных расходов;</w:t>
      </w:r>
    </w:p>
    <w:p w14:paraId="746EA4B7" w14:textId="0199CB36" w:rsidR="00052FEB" w:rsidRDefault="00514F02">
      <w:pPr>
        <w:pStyle w:val="2"/>
        <w:framePr w:w="9451" w:h="10133" w:hRule="exact" w:wrap="around" w:vAnchor="page" w:hAnchor="page" w:x="1761" w:y="1591"/>
        <w:shd w:val="clear" w:color="auto" w:fill="auto"/>
        <w:spacing w:before="0"/>
        <w:ind w:left="2857" w:right="40"/>
        <w:jc w:val="left"/>
      </w:pPr>
      <w:r>
        <w:t>По выбору работника проживание в гостинице на территории ГОБУЗ</w:t>
      </w:r>
      <w:r w:rsidR="005B32E5">
        <w:t xml:space="preserve"> </w:t>
      </w:r>
      <w:r>
        <w:t>МОДКБ или частичное погашение расходов, связанных с арендой жилья;</w:t>
      </w:r>
    </w:p>
    <w:p w14:paraId="3920F83F" w14:textId="77777777" w:rsidR="00052FEB" w:rsidRDefault="00052FEB">
      <w:pPr>
        <w:rPr>
          <w:sz w:val="2"/>
          <w:szCs w:val="2"/>
        </w:rPr>
        <w:sectPr w:rsidR="00052F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40E058D6" w14:textId="77777777" w:rsidR="00052FEB" w:rsidRDefault="00514F02">
      <w:pPr>
        <w:pStyle w:val="2"/>
        <w:framePr w:w="9422" w:h="8099" w:hRule="exact" w:wrap="around" w:vAnchor="page" w:hAnchor="page" w:x="742" w:y="461"/>
        <w:numPr>
          <w:ilvl w:val="0"/>
          <w:numId w:val="2"/>
        </w:numPr>
        <w:shd w:val="clear" w:color="auto" w:fill="auto"/>
        <w:spacing w:before="0" w:line="278" w:lineRule="exact"/>
        <w:ind w:left="1460" w:right="20" w:hanging="360"/>
      </w:pPr>
      <w:r>
        <w:lastRenderedPageBreak/>
        <w:t xml:space="preserve"> Льготное ипотечное кредитование в Мурманской области для медицинских работников с единовременной оплатой ипотечного кредита в размере 20% от стоимости жилья;</w:t>
      </w:r>
    </w:p>
    <w:p w14:paraId="79BCDC4F" w14:textId="77777777" w:rsidR="00052FEB" w:rsidRDefault="00514F02">
      <w:pPr>
        <w:pStyle w:val="2"/>
        <w:framePr w:w="9422" w:h="8099" w:hRule="exact" w:wrap="around" w:vAnchor="page" w:hAnchor="page" w:x="742" w:y="461"/>
        <w:numPr>
          <w:ilvl w:val="0"/>
          <w:numId w:val="2"/>
        </w:numPr>
        <w:shd w:val="clear" w:color="auto" w:fill="auto"/>
        <w:spacing w:before="0" w:line="220" w:lineRule="exact"/>
        <w:ind w:left="1460" w:hanging="360"/>
      </w:pPr>
      <w:r>
        <w:t xml:space="preserve"> Оплата проезда и провоза багажа при трудоустройстве;</w:t>
      </w:r>
    </w:p>
    <w:p w14:paraId="5D5CC958" w14:textId="77777777" w:rsidR="00052FEB" w:rsidRDefault="00514F02">
      <w:pPr>
        <w:pStyle w:val="2"/>
        <w:framePr w:w="9422" w:h="8099" w:hRule="exact" w:wrap="around" w:vAnchor="page" w:hAnchor="page" w:x="742" w:y="461"/>
        <w:numPr>
          <w:ilvl w:val="0"/>
          <w:numId w:val="2"/>
        </w:numPr>
        <w:shd w:val="clear" w:color="auto" w:fill="auto"/>
        <w:spacing w:before="0" w:line="283" w:lineRule="exact"/>
        <w:ind w:left="1460" w:right="20" w:hanging="360"/>
      </w:pPr>
      <w:r>
        <w:t xml:space="preserve"> Заработная плата с начислением полярной надбавки и северного коэффициента при трудоустройстве;</w:t>
      </w:r>
    </w:p>
    <w:p w14:paraId="4BA51E8B" w14:textId="77777777" w:rsidR="00052FEB" w:rsidRDefault="00514F02">
      <w:pPr>
        <w:pStyle w:val="2"/>
        <w:framePr w:w="9422" w:h="8099" w:hRule="exact" w:wrap="around" w:vAnchor="page" w:hAnchor="page" w:x="742" w:y="461"/>
        <w:numPr>
          <w:ilvl w:val="0"/>
          <w:numId w:val="2"/>
        </w:numPr>
        <w:shd w:val="clear" w:color="auto" w:fill="auto"/>
        <w:spacing w:before="0"/>
        <w:ind w:left="1460" w:right="20" w:hanging="360"/>
      </w:pPr>
      <w:r>
        <w:t xml:space="preserve"> Размер заработной платы варьирует от 80 тыс руб и зависит от специальности и объёма работ.</w:t>
      </w:r>
    </w:p>
    <w:p w14:paraId="189191B7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740" w:right="20" w:firstLine="0"/>
      </w:pPr>
      <w:r>
        <w:t>Поскольку в настоящее время наиболее остро стоит вопрос о работе анестезиолого</w:t>
      </w:r>
      <w:r>
        <w:softHyphen/>
        <w:t>реанимационного отделения ввиду отсутствия кадров ( укомплектованность врачами анестезиологами -реаниматологами составляет порядка 40%) ГОБУЗ МОДКБ готово принять на работу врачей анестезиологов -реаниматологов в период ежегодных отпусков вахтовым методом работы. Условия работы обсуждаемы.</w:t>
      </w:r>
    </w:p>
    <w:p w14:paraId="238FDD71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20" w:right="20" w:firstLine="720"/>
        <w:jc w:val="left"/>
      </w:pPr>
      <w:r>
        <w:t>В случае возникновения вопросов всю необходимую информацию можно получить по следующим телефонам:</w:t>
      </w:r>
    </w:p>
    <w:p w14:paraId="612F0839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740" w:firstLine="0"/>
      </w:pPr>
      <w:r>
        <w:t>ГОБУЗ «Мурманская областная детская клиническая больница»:</w:t>
      </w:r>
    </w:p>
    <w:p w14:paraId="645B5A2E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20" w:right="20" w:firstLine="720"/>
        <w:jc w:val="left"/>
      </w:pPr>
      <w:r>
        <w:t xml:space="preserve">8 921-156-53-68 - исполняющая обязанности главного врача ГОБУЗ МОДКБ Стрелкова Елена Васильевна (адрес эл.почты </w:t>
      </w:r>
      <w:r>
        <w:rPr>
          <w:rStyle w:val="105pt0pt"/>
        </w:rPr>
        <w:t>Strelkova</w:t>
      </w:r>
      <w:r w:rsidRPr="003363AA">
        <w:rPr>
          <w:rStyle w:val="105pt0pt"/>
          <w:lang w:val="ru-RU"/>
        </w:rPr>
        <w:t xml:space="preserve"> </w:t>
      </w:r>
      <w:r>
        <w:rPr>
          <w:rStyle w:val="11"/>
        </w:rPr>
        <w:t>elena</w:t>
      </w:r>
      <w:r w:rsidRPr="003363AA">
        <w:rPr>
          <w:rStyle w:val="11"/>
          <w:lang w:val="ru-RU"/>
        </w:rPr>
        <w:t xml:space="preserve"> </w:t>
      </w:r>
      <w:hyperlink r:id="rId7" w:history="1">
        <w:r>
          <w:rPr>
            <w:rStyle w:val="a3"/>
          </w:rPr>
          <w:t>2014@mail.ru</w:t>
        </w:r>
      </w:hyperlink>
      <w:r>
        <w:t>)</w:t>
      </w:r>
    </w:p>
    <w:p w14:paraId="1F9F90FF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20" w:right="20" w:firstLine="720"/>
        <w:jc w:val="left"/>
      </w:pPr>
      <w:r>
        <w:t xml:space="preserve">8 (8152) 43-33-59/8952-298-38-23 - Начальник отдела кадров Оборотова Ия Леонидовна (адрес эл.почты </w:t>
      </w:r>
      <w:hyperlink r:id="rId8" w:history="1">
        <w:r>
          <w:rPr>
            <w:rStyle w:val="a3"/>
          </w:rPr>
          <w:t>ya.oborotova@yandex.ru</w:t>
        </w:r>
      </w:hyperlink>
      <w:r>
        <w:t>)</w:t>
      </w:r>
    </w:p>
    <w:p w14:paraId="478A4AE5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740" w:firstLine="0"/>
      </w:pPr>
      <w:r>
        <w:t>Министерство здравоохранения Мурманской области:</w:t>
      </w:r>
    </w:p>
    <w:p w14:paraId="1F681F3E" w14:textId="77777777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/>
        <w:ind w:left="20" w:right="20" w:firstLine="720"/>
        <w:jc w:val="left"/>
      </w:pPr>
      <w:r>
        <w:t>8 (8152) 486-160 - Начальник отдела кадровой политики и мобилизационной подготовки - Колесникова Наталья Николаевна</w:t>
      </w:r>
    </w:p>
    <w:p w14:paraId="78833E26" w14:textId="04158DB2" w:rsidR="00052FEB" w:rsidRDefault="00514F02">
      <w:pPr>
        <w:pStyle w:val="2"/>
        <w:framePr w:w="9422" w:h="8099" w:hRule="exact" w:wrap="around" w:vAnchor="page" w:hAnchor="page" w:x="742" w:y="461"/>
        <w:shd w:val="clear" w:color="auto" w:fill="auto"/>
        <w:spacing w:before="0" w:after="283"/>
        <w:ind w:left="20" w:right="20" w:firstLine="720"/>
        <w:jc w:val="left"/>
      </w:pPr>
      <w:r>
        <w:t>8 (8152) 486-165 - Ведущий специалист кадровой политики и мобилизационной подготовки - Середина Тереза Александровна.</w:t>
      </w:r>
    </w:p>
    <w:p w14:paraId="5C730BC6" w14:textId="77777777" w:rsidR="00052FEB" w:rsidRDefault="00052FEB">
      <w:pPr>
        <w:rPr>
          <w:sz w:val="2"/>
          <w:szCs w:val="2"/>
        </w:rPr>
      </w:pPr>
    </w:p>
    <w:sectPr w:rsidR="00052F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8980" w14:textId="77777777" w:rsidR="0049402B" w:rsidRDefault="0049402B">
      <w:r>
        <w:separator/>
      </w:r>
    </w:p>
  </w:endnote>
  <w:endnote w:type="continuationSeparator" w:id="0">
    <w:p w14:paraId="1467B7A9" w14:textId="77777777" w:rsidR="0049402B" w:rsidRDefault="0049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2F0F4" w14:textId="77777777" w:rsidR="0049402B" w:rsidRDefault="0049402B"/>
  </w:footnote>
  <w:footnote w:type="continuationSeparator" w:id="0">
    <w:p w14:paraId="351DA896" w14:textId="77777777" w:rsidR="0049402B" w:rsidRDefault="004940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B7B66"/>
    <w:multiLevelType w:val="multilevel"/>
    <w:tmpl w:val="9F2CF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457F63"/>
    <w:multiLevelType w:val="multilevel"/>
    <w:tmpl w:val="74DCA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EB"/>
    <w:rsid w:val="00052FEB"/>
    <w:rsid w:val="003363AA"/>
    <w:rsid w:val="0049402B"/>
    <w:rsid w:val="00514F02"/>
    <w:rsid w:val="005B32E5"/>
    <w:rsid w:val="00B5568B"/>
    <w:rsid w:val="00E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A523"/>
  <w15:docId w15:val="{668EDFBE-A414-4395-B199-EEF706C9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38"/>
      <w:szCs w:val="38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3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4"/>
      <w:szCs w:val="14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74" w:lineRule="exact"/>
      <w:ind w:hanging="1460"/>
      <w:jc w:val="both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3"/>
      <w:sz w:val="38"/>
      <w:szCs w:val="38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i/>
      <w:iCs/>
      <w:spacing w:val="-3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720" w:line="178" w:lineRule="exact"/>
    </w:pPr>
    <w:rPr>
      <w:rFonts w:ascii="Times New Roman" w:eastAsia="Times New Roman" w:hAnsi="Times New Roman" w:cs="Times New Roman"/>
      <w:b/>
      <w:bCs/>
      <w:spacing w:val="-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.oboroto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Лариса</cp:lastModifiedBy>
  <cp:revision>2</cp:revision>
  <dcterms:created xsi:type="dcterms:W3CDTF">2021-02-03T10:38:00Z</dcterms:created>
  <dcterms:modified xsi:type="dcterms:W3CDTF">2021-02-03T10:38:00Z</dcterms:modified>
</cp:coreProperties>
</file>