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5B" w:rsidRPr="00A37E23" w:rsidRDefault="0075215B" w:rsidP="0075215B">
      <w:pPr>
        <w:jc w:val="center"/>
        <w:rPr>
          <w:rFonts w:ascii="Arial" w:hAnsi="Arial"/>
          <w:b/>
          <w:sz w:val="32"/>
          <w:szCs w:val="32"/>
        </w:rPr>
      </w:pPr>
      <w:r w:rsidRPr="00A37E23">
        <w:rPr>
          <w:rFonts w:ascii="Arial" w:hAnsi="Arial"/>
          <w:b/>
          <w:sz w:val="32"/>
          <w:szCs w:val="32"/>
        </w:rPr>
        <w:t>АМУРСКАЯ ГОСУДАРСТВЕННАЯ</w:t>
      </w: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  <w:r w:rsidRPr="00A37E23">
        <w:rPr>
          <w:rFonts w:ascii="Arial" w:hAnsi="Arial"/>
          <w:b/>
          <w:sz w:val="32"/>
          <w:szCs w:val="32"/>
        </w:rPr>
        <w:t>МЕДИЦИНСКАЯ АКАДЕМИЯ</w:t>
      </w: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b/>
          <w:sz w:val="32"/>
          <w:szCs w:val="32"/>
        </w:rPr>
      </w:pPr>
      <w:r w:rsidRPr="00A37E23">
        <w:rPr>
          <w:rFonts w:ascii="Arial" w:hAnsi="Arial"/>
          <w:b/>
          <w:sz w:val="32"/>
          <w:szCs w:val="32"/>
        </w:rPr>
        <w:t>МЕТОДИЧЕСКИЕ РЕКОМЕНДАЦИИ</w:t>
      </w:r>
    </w:p>
    <w:p w:rsidR="0075215B" w:rsidRPr="00A37E23" w:rsidRDefault="0075215B" w:rsidP="0075215B">
      <w:pPr>
        <w:jc w:val="center"/>
        <w:rPr>
          <w:rFonts w:ascii="Arial" w:hAnsi="Arial"/>
          <w:b/>
          <w:sz w:val="32"/>
          <w:szCs w:val="32"/>
        </w:rPr>
      </w:pPr>
      <w:r w:rsidRPr="00A37E23">
        <w:rPr>
          <w:rFonts w:ascii="Arial" w:hAnsi="Arial"/>
          <w:b/>
          <w:sz w:val="32"/>
          <w:szCs w:val="32"/>
        </w:rPr>
        <w:t xml:space="preserve">ПО ОФТАЛЬМОЛОГИИ ДЛЯ </w:t>
      </w:r>
      <w:r w:rsidR="00611FA2">
        <w:rPr>
          <w:rFonts w:ascii="Arial" w:hAnsi="Arial"/>
          <w:b/>
          <w:sz w:val="32"/>
          <w:szCs w:val="32"/>
        </w:rPr>
        <w:t>ВНЕАДУДИТОРНОЙ САМОСТОЯТЕЛЬНОЙ РАБОТЫ</w:t>
      </w: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  <w:r w:rsidRPr="00A37E23">
        <w:rPr>
          <w:rFonts w:ascii="Arial" w:hAnsi="Arial"/>
          <w:b/>
          <w:sz w:val="32"/>
          <w:szCs w:val="32"/>
        </w:rPr>
        <w:t xml:space="preserve">(для </w:t>
      </w:r>
      <w:r w:rsidR="00DA436F">
        <w:rPr>
          <w:rFonts w:ascii="Arial" w:hAnsi="Arial"/>
          <w:b/>
          <w:sz w:val="32"/>
          <w:szCs w:val="32"/>
        </w:rPr>
        <w:t xml:space="preserve">лечебного </w:t>
      </w:r>
      <w:r w:rsidRPr="00A37E23">
        <w:rPr>
          <w:rFonts w:ascii="Arial" w:hAnsi="Arial"/>
          <w:b/>
          <w:sz w:val="32"/>
          <w:szCs w:val="32"/>
        </w:rPr>
        <w:t>факультета)</w:t>
      </w: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A37E23" w:rsidRPr="00A37E23" w:rsidRDefault="00A37E23" w:rsidP="00A37E23">
      <w:pPr>
        <w:framePr w:w="4513" w:h="3013" w:hRule="exact" w:hSpace="180" w:wrap="around" w:vAnchor="text" w:hAnchor="page" w:x="3745" w:y="164"/>
        <w:jc w:val="center"/>
        <w:rPr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b/>
          <w:sz w:val="32"/>
          <w:szCs w:val="32"/>
        </w:rPr>
      </w:pPr>
    </w:p>
    <w:p w:rsidR="0075215B" w:rsidRPr="00A37E23" w:rsidRDefault="0075215B" w:rsidP="0075215B">
      <w:pPr>
        <w:jc w:val="center"/>
        <w:rPr>
          <w:b/>
          <w:sz w:val="32"/>
          <w:szCs w:val="32"/>
        </w:rPr>
      </w:pPr>
    </w:p>
    <w:p w:rsidR="0075215B" w:rsidRPr="00A37E23" w:rsidRDefault="0075215B" w:rsidP="0075215B">
      <w:pPr>
        <w:jc w:val="center"/>
        <w:rPr>
          <w:b/>
          <w:sz w:val="32"/>
          <w:szCs w:val="32"/>
        </w:rPr>
      </w:pPr>
    </w:p>
    <w:p w:rsidR="0075215B" w:rsidRPr="00A37E23" w:rsidRDefault="0075215B" w:rsidP="0075215B">
      <w:pPr>
        <w:jc w:val="center"/>
        <w:rPr>
          <w:b/>
          <w:sz w:val="32"/>
          <w:szCs w:val="32"/>
        </w:rPr>
      </w:pPr>
    </w:p>
    <w:p w:rsidR="0075215B" w:rsidRPr="00A37E23" w:rsidRDefault="0075215B" w:rsidP="0075215B">
      <w:pPr>
        <w:jc w:val="center"/>
        <w:rPr>
          <w:b/>
          <w:sz w:val="32"/>
          <w:szCs w:val="32"/>
        </w:rPr>
      </w:pPr>
    </w:p>
    <w:p w:rsidR="0075215B" w:rsidRPr="00A37E23" w:rsidRDefault="0075215B" w:rsidP="0075215B">
      <w:pPr>
        <w:jc w:val="center"/>
        <w:rPr>
          <w:b/>
          <w:sz w:val="32"/>
          <w:szCs w:val="32"/>
        </w:rPr>
      </w:pPr>
    </w:p>
    <w:p w:rsidR="0075215B" w:rsidRDefault="0075215B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Pr="00A37E23" w:rsidRDefault="00A37E23" w:rsidP="0075215B">
      <w:pPr>
        <w:jc w:val="center"/>
        <w:rPr>
          <w:b/>
          <w:sz w:val="32"/>
          <w:szCs w:val="32"/>
        </w:rPr>
      </w:pPr>
    </w:p>
    <w:p w:rsidR="0075215B" w:rsidRPr="00A37E23" w:rsidRDefault="00611FA2" w:rsidP="007521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Благовещенск, 2017</w:t>
      </w: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  <w:r w:rsidRPr="004B2FD3">
        <w:rPr>
          <w:rFonts w:ascii="Arial" w:hAnsi="Arial"/>
          <w:sz w:val="22"/>
          <w:szCs w:val="22"/>
        </w:rPr>
        <w:t xml:space="preserve"> </w:t>
      </w: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75215B" w:rsidP="0075215B">
      <w:pPr>
        <w:jc w:val="both"/>
        <w:rPr>
          <w:rFonts w:ascii="Arial" w:hAnsi="Arial"/>
          <w:sz w:val="22"/>
          <w:szCs w:val="22"/>
        </w:rPr>
      </w:pPr>
      <w:r w:rsidRPr="004B2FD3">
        <w:rPr>
          <w:rFonts w:ascii="Arial" w:hAnsi="Arial"/>
          <w:sz w:val="22"/>
          <w:szCs w:val="22"/>
        </w:rPr>
        <w:t xml:space="preserve"> </w:t>
      </w: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75215B" w:rsidP="00A37E23">
      <w:pPr>
        <w:ind w:left="709" w:hanging="709"/>
        <w:jc w:val="both"/>
        <w:rPr>
          <w:rFonts w:ascii="Arial" w:hAnsi="Arial"/>
          <w:sz w:val="22"/>
          <w:szCs w:val="22"/>
        </w:rPr>
      </w:pPr>
      <w:r w:rsidRPr="004B2FD3">
        <w:rPr>
          <w:rFonts w:ascii="Arial" w:hAnsi="Arial"/>
          <w:sz w:val="22"/>
          <w:szCs w:val="22"/>
        </w:rPr>
        <w:t xml:space="preserve">  Методические рекомендации составлены коллекти</w:t>
      </w:r>
      <w:r w:rsidR="00A37E23">
        <w:rPr>
          <w:rFonts w:ascii="Arial" w:hAnsi="Arial"/>
          <w:sz w:val="22"/>
          <w:szCs w:val="22"/>
        </w:rPr>
        <w:t>вом преподавателей кафедры</w:t>
      </w:r>
    </w:p>
    <w:p w:rsidR="0075215B" w:rsidRDefault="00611FA2" w:rsidP="00A37E23">
      <w:pPr>
        <w:ind w:left="709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отоларингологии и офтальмологии </w:t>
      </w:r>
      <w:r w:rsidR="0075215B" w:rsidRPr="004B2FD3">
        <w:rPr>
          <w:rFonts w:ascii="Arial" w:hAnsi="Arial"/>
          <w:sz w:val="22"/>
          <w:szCs w:val="22"/>
        </w:rPr>
        <w:t>Амурской государственной медицинской академии</w:t>
      </w: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  <w:r w:rsidRPr="004B2FD3">
        <w:rPr>
          <w:rFonts w:ascii="Arial" w:hAnsi="Arial"/>
          <w:sz w:val="22"/>
          <w:szCs w:val="22"/>
        </w:rPr>
        <w:t xml:space="preserve"> </w:t>
      </w:r>
      <w:proofErr w:type="gramStart"/>
      <w:r w:rsidR="00611FA2">
        <w:rPr>
          <w:rFonts w:ascii="Arial" w:hAnsi="Arial"/>
          <w:sz w:val="22"/>
          <w:szCs w:val="22"/>
        </w:rPr>
        <w:t xml:space="preserve">д.м.н. Выдровым, </w:t>
      </w:r>
      <w:r w:rsidRPr="004B2FD3">
        <w:rPr>
          <w:rFonts w:ascii="Arial" w:hAnsi="Arial"/>
          <w:sz w:val="22"/>
          <w:szCs w:val="22"/>
        </w:rPr>
        <w:t>д.м.н.</w:t>
      </w:r>
      <w:r>
        <w:rPr>
          <w:rFonts w:ascii="Arial" w:hAnsi="Arial"/>
          <w:sz w:val="22"/>
          <w:szCs w:val="22"/>
        </w:rPr>
        <w:t>, проф.</w:t>
      </w:r>
      <w:r w:rsidR="00611FA2">
        <w:rPr>
          <w:rFonts w:ascii="Arial" w:hAnsi="Arial"/>
          <w:sz w:val="22"/>
          <w:szCs w:val="22"/>
        </w:rPr>
        <w:t xml:space="preserve"> </w:t>
      </w:r>
      <w:proofErr w:type="spellStart"/>
      <w:r w:rsidR="00611FA2">
        <w:rPr>
          <w:rFonts w:ascii="Arial" w:hAnsi="Arial"/>
          <w:sz w:val="22"/>
          <w:szCs w:val="22"/>
        </w:rPr>
        <w:t>А.Л.Штилерманом</w:t>
      </w:r>
      <w:proofErr w:type="spellEnd"/>
      <w:proofErr w:type="gramEnd"/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rFonts w:ascii="Arial" w:hAnsi="Arial"/>
          <w:sz w:val="22"/>
          <w:szCs w:val="22"/>
        </w:rPr>
        <w:t xml:space="preserve">     </w:t>
      </w:r>
      <w:r w:rsidRPr="004B2FD3">
        <w:rPr>
          <w:sz w:val="22"/>
          <w:szCs w:val="22"/>
        </w:rPr>
        <w:t xml:space="preserve">             </w:t>
      </w:r>
    </w:p>
    <w:p w:rsidR="0075215B" w:rsidRDefault="0075215B" w:rsidP="0075215B">
      <w:pPr>
        <w:jc w:val="center"/>
        <w:rPr>
          <w:rFonts w:ascii="Arial" w:hAnsi="Arial"/>
          <w:b/>
          <w:sz w:val="22"/>
          <w:szCs w:val="22"/>
        </w:rPr>
      </w:pPr>
    </w:p>
    <w:p w:rsidR="0075215B" w:rsidRDefault="0075215B" w:rsidP="0075215B">
      <w:pPr>
        <w:jc w:val="center"/>
        <w:rPr>
          <w:rFonts w:ascii="Arial" w:hAnsi="Arial"/>
          <w:b/>
          <w:sz w:val="22"/>
          <w:szCs w:val="22"/>
        </w:rPr>
      </w:pPr>
    </w:p>
    <w:p w:rsidR="0075215B" w:rsidRDefault="0075215B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611FA2" w:rsidRDefault="00611FA2" w:rsidP="00A37E23">
      <w:pPr>
        <w:ind w:left="142" w:hanging="142"/>
        <w:jc w:val="center"/>
        <w:rPr>
          <w:rFonts w:ascii="Arial" w:hAnsi="Arial"/>
          <w:b/>
          <w:sz w:val="22"/>
          <w:szCs w:val="22"/>
        </w:rPr>
      </w:pPr>
    </w:p>
    <w:p w:rsidR="0075215B" w:rsidRPr="004B2FD3" w:rsidRDefault="0075215B" w:rsidP="00A37E23">
      <w:pPr>
        <w:ind w:left="142" w:hanging="142"/>
        <w:jc w:val="center"/>
        <w:rPr>
          <w:sz w:val="22"/>
          <w:szCs w:val="22"/>
        </w:rPr>
      </w:pPr>
      <w:r w:rsidRPr="004B2FD3">
        <w:rPr>
          <w:rFonts w:ascii="Arial" w:hAnsi="Arial"/>
          <w:b/>
          <w:sz w:val="22"/>
          <w:szCs w:val="22"/>
        </w:rPr>
        <w:lastRenderedPageBreak/>
        <w:t>ПРАКТИЧЕСКОЕ ЗАНЯТИЕ № 1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5311F2" w:rsidRDefault="0075215B" w:rsidP="0075215B">
      <w:pPr>
        <w:jc w:val="center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 xml:space="preserve">Тема: </w:t>
      </w:r>
      <w:r w:rsidRPr="005311F2">
        <w:rPr>
          <w:b/>
          <w:sz w:val="22"/>
          <w:szCs w:val="22"/>
        </w:rPr>
        <w:t>«</w:t>
      </w:r>
      <w:r w:rsidR="005311F2" w:rsidRPr="005311F2">
        <w:rPr>
          <w:b/>
          <w:sz w:val="24"/>
          <w:szCs w:val="24"/>
        </w:rPr>
        <w:t>Анатомия и физиология органа зрения. Зрительные функции и методы их исследования</w:t>
      </w:r>
      <w:r w:rsidRPr="005311F2">
        <w:rPr>
          <w:b/>
          <w:sz w:val="22"/>
          <w:szCs w:val="22"/>
        </w:rPr>
        <w:t>»</w:t>
      </w:r>
    </w:p>
    <w:p w:rsidR="0075215B" w:rsidRPr="005311F2" w:rsidRDefault="0075215B" w:rsidP="0075215B">
      <w:pPr>
        <w:jc w:val="both"/>
        <w:rPr>
          <w:b/>
          <w:sz w:val="22"/>
          <w:szCs w:val="22"/>
        </w:rPr>
      </w:pPr>
    </w:p>
    <w:p w:rsidR="0075215B" w:rsidRDefault="0075215B" w:rsidP="0075215B">
      <w:pPr>
        <w:jc w:val="both"/>
        <w:rPr>
          <w:sz w:val="22"/>
          <w:szCs w:val="22"/>
        </w:rPr>
      </w:pPr>
    </w:p>
    <w:p w:rsidR="00611FA2" w:rsidRPr="004B2FD3" w:rsidRDefault="00611FA2" w:rsidP="0075215B">
      <w:pPr>
        <w:jc w:val="both"/>
        <w:rPr>
          <w:sz w:val="22"/>
          <w:szCs w:val="22"/>
          <w:u w:val="single"/>
        </w:rPr>
      </w:pPr>
    </w:p>
    <w:p w:rsidR="00611FA2" w:rsidRDefault="00611FA2" w:rsidP="0075215B">
      <w:pPr>
        <w:jc w:val="both"/>
        <w:rPr>
          <w:b/>
          <w:sz w:val="22"/>
          <w:szCs w:val="22"/>
          <w:u w:val="single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  <w:u w:val="single"/>
        </w:rPr>
      </w:pPr>
      <w:r w:rsidRPr="004B2FD3">
        <w:rPr>
          <w:sz w:val="22"/>
          <w:szCs w:val="22"/>
        </w:rPr>
        <w:t xml:space="preserve">       </w:t>
      </w:r>
      <w:r w:rsidRPr="004B2FD3">
        <w:rPr>
          <w:b/>
          <w:sz w:val="22"/>
          <w:szCs w:val="22"/>
          <w:u w:val="single"/>
        </w:rPr>
        <w:t>Контрольные вопросы</w:t>
      </w:r>
    </w:p>
    <w:p w:rsidR="0075215B" w:rsidRPr="004B2FD3" w:rsidRDefault="0075215B" w:rsidP="0075215B">
      <w:pPr>
        <w:jc w:val="both"/>
        <w:rPr>
          <w:b/>
          <w:sz w:val="22"/>
          <w:szCs w:val="22"/>
          <w:u w:val="single"/>
        </w:rPr>
      </w:pP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Строение фиброзной капсулы глаза. Диагностика </w:t>
      </w:r>
      <w:proofErr w:type="spellStart"/>
      <w:r w:rsidRPr="004B2FD3">
        <w:rPr>
          <w:sz w:val="22"/>
          <w:szCs w:val="22"/>
        </w:rPr>
        <w:t>подконъюнктивальных</w:t>
      </w:r>
      <w:proofErr w:type="spellEnd"/>
      <w:r w:rsidRPr="004B2FD3">
        <w:rPr>
          <w:sz w:val="22"/>
          <w:szCs w:val="22"/>
        </w:rPr>
        <w:t xml:space="preserve"> разрывов склеры.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Анатомо-функциональные особенности радужной оболочки.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Анатомо-функциональные особенности цилиарного тела.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Анатомо-функциональные особенности </w:t>
      </w:r>
      <w:proofErr w:type="spellStart"/>
      <w:r w:rsidRPr="004B2FD3">
        <w:rPr>
          <w:sz w:val="22"/>
          <w:szCs w:val="22"/>
        </w:rPr>
        <w:t>хориоидеи</w:t>
      </w:r>
      <w:proofErr w:type="spellEnd"/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Строение сетчатки. Анатомо-</w:t>
      </w:r>
      <w:proofErr w:type="spellStart"/>
      <w:r w:rsidRPr="004B2FD3">
        <w:rPr>
          <w:sz w:val="22"/>
          <w:szCs w:val="22"/>
        </w:rPr>
        <w:t>функцинальные</w:t>
      </w:r>
      <w:proofErr w:type="spellEnd"/>
      <w:r w:rsidRPr="004B2FD3">
        <w:rPr>
          <w:sz w:val="22"/>
          <w:szCs w:val="22"/>
        </w:rPr>
        <w:t xml:space="preserve"> особенности желтого пятна.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Строение и кровоснабжение зрительного нерва.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Анатомо-функциональные особенности хрусталика. Эмбриогенез.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Строение и кровоснабжение конъюнктивы.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Наружные мышцы глаза и их иннервация.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Внутренние мышцы глаза и их иннервация.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Иннервация глазного яблока.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Кровоснабжение глаза, венозный и лимфатический отток.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Строение </w:t>
      </w:r>
      <w:proofErr w:type="spellStart"/>
      <w:r w:rsidRPr="004B2FD3">
        <w:rPr>
          <w:sz w:val="22"/>
          <w:szCs w:val="22"/>
        </w:rPr>
        <w:t>слезопродуцирующего</w:t>
      </w:r>
      <w:proofErr w:type="spellEnd"/>
      <w:r w:rsidRPr="004B2FD3">
        <w:rPr>
          <w:sz w:val="22"/>
          <w:szCs w:val="22"/>
        </w:rPr>
        <w:t xml:space="preserve"> аппарата.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Строение </w:t>
      </w:r>
      <w:proofErr w:type="spellStart"/>
      <w:r w:rsidRPr="004B2FD3">
        <w:rPr>
          <w:sz w:val="22"/>
          <w:szCs w:val="22"/>
        </w:rPr>
        <w:t>слезоотводящих</w:t>
      </w:r>
      <w:proofErr w:type="spellEnd"/>
      <w:r w:rsidRPr="004B2FD3">
        <w:rPr>
          <w:sz w:val="22"/>
          <w:szCs w:val="22"/>
        </w:rPr>
        <w:t xml:space="preserve"> путей.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Строение орбиты. Синдром верхней глазничной щели.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Методы исследования центрального зрения.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Методы исследования цветового зрения.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Методы исследования периферического зрения.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Методы исследования </w:t>
      </w:r>
      <w:proofErr w:type="spellStart"/>
      <w:r w:rsidRPr="004B2FD3">
        <w:rPr>
          <w:sz w:val="22"/>
          <w:szCs w:val="22"/>
        </w:rPr>
        <w:t>светоощущения</w:t>
      </w:r>
      <w:proofErr w:type="spellEnd"/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Методы исследования бинокулярного зрения.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                       </w:t>
      </w:r>
    </w:p>
    <w:p w:rsidR="00611FA2" w:rsidRDefault="00611FA2" w:rsidP="00611FA2">
      <w:pPr>
        <w:jc w:val="both"/>
        <w:rPr>
          <w:b/>
          <w:sz w:val="22"/>
          <w:szCs w:val="22"/>
          <w:u w:val="single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               </w:t>
      </w:r>
    </w:p>
    <w:p w:rsidR="0075215B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 </w:t>
      </w: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</w:p>
    <w:p w:rsidR="00611FA2" w:rsidRPr="004B2FD3" w:rsidRDefault="00611FA2" w:rsidP="0075215B">
      <w:pPr>
        <w:jc w:val="both"/>
        <w:rPr>
          <w:b/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Изучить литературу:</w:t>
      </w:r>
    </w:p>
    <w:p w:rsidR="0075215B" w:rsidRPr="00DA436F" w:rsidRDefault="0075215B" w:rsidP="00DA436F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</w:t>
      </w:r>
      <w:r w:rsidRPr="004B2FD3">
        <w:rPr>
          <w:color w:val="000000"/>
          <w:spacing w:val="-3"/>
          <w:sz w:val="22"/>
          <w:szCs w:val="22"/>
        </w:rPr>
        <w:t>1.</w:t>
      </w:r>
      <w:r w:rsidRPr="004B2FD3">
        <w:rPr>
          <w:sz w:val="22"/>
          <w:szCs w:val="22"/>
        </w:rPr>
        <w:t xml:space="preserve"> </w:t>
      </w:r>
      <w:r w:rsidR="00DA436F" w:rsidRPr="00DA436F">
        <w:rPr>
          <w:sz w:val="22"/>
          <w:szCs w:val="22"/>
        </w:rPr>
        <w:t>Глазные болезни: Учебник/Под редакцией А.П. Нестерова ,  В.М. Малова. – Издание 4-е, -М.:Лидер,2008.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Дополнительная литература:</w:t>
      </w:r>
    </w:p>
    <w:p w:rsidR="0075215B" w:rsidRPr="004B2FD3" w:rsidRDefault="0075215B" w:rsidP="005311F2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  </w:t>
      </w:r>
      <w:r>
        <w:rPr>
          <w:sz w:val="22"/>
          <w:szCs w:val="22"/>
        </w:rPr>
        <w:t>1</w:t>
      </w:r>
      <w:r w:rsidRPr="004B2FD3">
        <w:rPr>
          <w:sz w:val="22"/>
          <w:szCs w:val="22"/>
        </w:rPr>
        <w:t>. Клинические лекции по офтальмологии</w:t>
      </w:r>
      <w:r w:rsidR="005311F2">
        <w:rPr>
          <w:sz w:val="22"/>
          <w:szCs w:val="22"/>
        </w:rPr>
        <w:t xml:space="preserve"> </w:t>
      </w:r>
      <w:r w:rsidRPr="004B2FD3">
        <w:rPr>
          <w:sz w:val="22"/>
          <w:szCs w:val="22"/>
        </w:rPr>
        <w:t xml:space="preserve">Егоров Е.А., Басинский С.Н. М:ГОЭТАР – Медиа, 2007 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         </w:t>
      </w: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rFonts w:ascii="Arial" w:hAnsi="Arial"/>
          <w:b/>
          <w:sz w:val="22"/>
          <w:szCs w:val="22"/>
        </w:rPr>
        <w:t>ПРАКТИЧЕСКОЕ ЗАНЯТИЕ № 2</w:t>
      </w:r>
    </w:p>
    <w:p w:rsidR="005311F2" w:rsidRDefault="005311F2" w:rsidP="0075215B">
      <w:pPr>
        <w:jc w:val="center"/>
        <w:rPr>
          <w:b/>
          <w:sz w:val="22"/>
          <w:szCs w:val="22"/>
        </w:rPr>
      </w:pPr>
    </w:p>
    <w:p w:rsidR="0075215B" w:rsidRPr="005311F2" w:rsidRDefault="0075215B" w:rsidP="0075215B">
      <w:pPr>
        <w:jc w:val="center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 xml:space="preserve">Тема: </w:t>
      </w:r>
      <w:r w:rsidRPr="005311F2">
        <w:rPr>
          <w:b/>
          <w:sz w:val="22"/>
          <w:szCs w:val="22"/>
        </w:rPr>
        <w:t>"</w:t>
      </w:r>
      <w:r w:rsidR="005311F2" w:rsidRPr="005311F2">
        <w:rPr>
          <w:b/>
          <w:sz w:val="24"/>
          <w:szCs w:val="24"/>
        </w:rPr>
        <w:t xml:space="preserve"> Методы  исследования глазного яблока и его придаточного аппарата.</w:t>
      </w:r>
      <w:r w:rsidRPr="005311F2">
        <w:rPr>
          <w:b/>
          <w:sz w:val="22"/>
          <w:szCs w:val="22"/>
        </w:rPr>
        <w:t>".</w:t>
      </w:r>
    </w:p>
    <w:p w:rsidR="0075215B" w:rsidRPr="005311F2" w:rsidRDefault="0075215B" w:rsidP="0075215B">
      <w:pPr>
        <w:jc w:val="center"/>
        <w:rPr>
          <w:b/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   </w:t>
      </w:r>
      <w:r w:rsidRPr="004B2FD3">
        <w:rPr>
          <w:b/>
          <w:sz w:val="22"/>
          <w:szCs w:val="22"/>
        </w:rPr>
        <w:t>Контрольные вопросы.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Как исследовать проходимости </w:t>
      </w:r>
      <w:proofErr w:type="spellStart"/>
      <w:r w:rsidRPr="004B2FD3">
        <w:rPr>
          <w:sz w:val="22"/>
          <w:szCs w:val="22"/>
        </w:rPr>
        <w:t>слезоотводящих</w:t>
      </w:r>
      <w:proofErr w:type="spellEnd"/>
      <w:r w:rsidRPr="004B2FD3">
        <w:rPr>
          <w:sz w:val="22"/>
          <w:szCs w:val="22"/>
        </w:rPr>
        <w:t xml:space="preserve"> путей?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Как определить внутриглазное давление </w:t>
      </w:r>
      <w:proofErr w:type="spellStart"/>
      <w:r w:rsidRPr="004B2FD3">
        <w:rPr>
          <w:sz w:val="22"/>
          <w:szCs w:val="22"/>
        </w:rPr>
        <w:t>пальпаторно</w:t>
      </w:r>
      <w:proofErr w:type="spellEnd"/>
      <w:r w:rsidRPr="004B2FD3">
        <w:rPr>
          <w:sz w:val="22"/>
          <w:szCs w:val="22"/>
        </w:rPr>
        <w:t>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Методы определения целостности эпителия роговицы.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4. Методика осмотра зрительного нерва правого и левого  глаза при обратной офтальмоскопии.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611FA2" w:rsidRDefault="00611FA2" w:rsidP="00DA436F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  <w:r w:rsidRPr="004B2FD3">
        <w:rPr>
          <w:sz w:val="22"/>
          <w:szCs w:val="22"/>
        </w:rPr>
        <w:t xml:space="preserve"> </w:t>
      </w:r>
    </w:p>
    <w:p w:rsidR="00611FA2" w:rsidRDefault="00611FA2" w:rsidP="00DA436F">
      <w:pPr>
        <w:jc w:val="both"/>
        <w:rPr>
          <w:sz w:val="22"/>
          <w:szCs w:val="22"/>
        </w:rPr>
      </w:pPr>
    </w:p>
    <w:p w:rsidR="00DA436F" w:rsidRDefault="0075215B" w:rsidP="00DA436F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Изучить литературу:</w:t>
      </w:r>
    </w:p>
    <w:p w:rsidR="0075215B" w:rsidRPr="00DA436F" w:rsidRDefault="0075215B" w:rsidP="00DA436F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lastRenderedPageBreak/>
        <w:t xml:space="preserve">    </w:t>
      </w:r>
      <w:r w:rsidRPr="004B2FD3">
        <w:rPr>
          <w:color w:val="000000"/>
          <w:spacing w:val="-3"/>
          <w:sz w:val="22"/>
          <w:szCs w:val="22"/>
        </w:rPr>
        <w:t>1.</w:t>
      </w:r>
      <w:r w:rsidRPr="004B2FD3">
        <w:rPr>
          <w:sz w:val="22"/>
          <w:szCs w:val="22"/>
        </w:rPr>
        <w:t xml:space="preserve"> </w:t>
      </w:r>
      <w:r w:rsidR="00DA436F" w:rsidRPr="00DA436F">
        <w:rPr>
          <w:sz w:val="22"/>
          <w:szCs w:val="22"/>
        </w:rPr>
        <w:t>Глазные болезни: Учебник/</w:t>
      </w:r>
      <w:r w:rsidR="00DA436F">
        <w:rPr>
          <w:sz w:val="22"/>
          <w:szCs w:val="22"/>
        </w:rPr>
        <w:t>Под редакцией А.П. Нестерова, В.М. Малова.</w:t>
      </w:r>
      <w:r w:rsidR="00DA436F" w:rsidRPr="00DA436F">
        <w:rPr>
          <w:sz w:val="22"/>
          <w:szCs w:val="22"/>
        </w:rPr>
        <w:t>– Издание 4-е, -М.:Лидер,2008.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3.В рабочих  тетрадях  написать  схему обследования глазного больного.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4. Нарисовать нормальные  границы поля зрения и при патологии зрительного тракта.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611FA2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</w:t>
      </w:r>
    </w:p>
    <w:p w:rsidR="0075215B" w:rsidRPr="004B2FD3" w:rsidRDefault="0075215B" w:rsidP="0075215B">
      <w:pPr>
        <w:jc w:val="both"/>
        <w:rPr>
          <w:rFonts w:ascii="Arial" w:hAnsi="Arial"/>
          <w:b/>
          <w:caps/>
          <w:sz w:val="22"/>
          <w:szCs w:val="22"/>
        </w:rPr>
      </w:pPr>
      <w:r w:rsidRPr="004B2FD3">
        <w:rPr>
          <w:sz w:val="22"/>
          <w:szCs w:val="22"/>
        </w:rPr>
        <w:t xml:space="preserve"> </w:t>
      </w:r>
      <w:r w:rsidRPr="004B2FD3">
        <w:rPr>
          <w:rFonts w:ascii="Arial" w:hAnsi="Arial"/>
          <w:b/>
          <w:caps/>
          <w:sz w:val="22"/>
          <w:szCs w:val="22"/>
        </w:rPr>
        <w:t>Практическое занятие N 3.</w:t>
      </w:r>
    </w:p>
    <w:p w:rsidR="0075215B" w:rsidRPr="004B2FD3" w:rsidRDefault="0075215B" w:rsidP="0075215B">
      <w:pPr>
        <w:jc w:val="both"/>
        <w:rPr>
          <w:b/>
          <w:caps/>
          <w:sz w:val="22"/>
          <w:szCs w:val="22"/>
        </w:rPr>
      </w:pPr>
    </w:p>
    <w:p w:rsidR="0075215B" w:rsidRPr="005311F2" w:rsidRDefault="0075215B" w:rsidP="0075215B">
      <w:pPr>
        <w:jc w:val="center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 xml:space="preserve">Тема: </w:t>
      </w:r>
      <w:r w:rsidRPr="005311F2">
        <w:rPr>
          <w:b/>
          <w:sz w:val="22"/>
          <w:szCs w:val="22"/>
        </w:rPr>
        <w:t>"</w:t>
      </w:r>
      <w:r w:rsidR="005311F2" w:rsidRPr="005311F2">
        <w:rPr>
          <w:b/>
          <w:sz w:val="24"/>
          <w:szCs w:val="24"/>
        </w:rPr>
        <w:t xml:space="preserve"> Клиническая рефракция, аккомодация, оптическая коррекция зрения. Близорукость, гиперметропия</w:t>
      </w:r>
      <w:r w:rsidRPr="005311F2">
        <w:rPr>
          <w:b/>
          <w:sz w:val="22"/>
          <w:szCs w:val="22"/>
        </w:rPr>
        <w:t>"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</w:t>
      </w:r>
      <w:r w:rsidRPr="004B2FD3">
        <w:rPr>
          <w:b/>
          <w:sz w:val="22"/>
          <w:szCs w:val="22"/>
        </w:rPr>
        <w:t>Контрольные вопросы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Чем отличается клиническая рефракция от физической?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Какие осложнения бывают при высокой прогрессирующей близорукости?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Почему возникает пресбиопия?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Каковы причины астигматизма?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Переносимость стекол при </w:t>
      </w:r>
      <w:proofErr w:type="spellStart"/>
      <w:r w:rsidRPr="004B2FD3">
        <w:rPr>
          <w:sz w:val="22"/>
          <w:szCs w:val="22"/>
        </w:rPr>
        <w:t>анизометропии</w:t>
      </w:r>
      <w:proofErr w:type="spellEnd"/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6. Чем отличается сферическое стекло от цилиндрического?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7. Особенности коррекции цилиндрическими стеклами.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611FA2" w:rsidRDefault="00611FA2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  <w:r w:rsidRPr="004B2FD3">
        <w:rPr>
          <w:sz w:val="22"/>
          <w:szCs w:val="22"/>
        </w:rPr>
        <w:t xml:space="preserve"> 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Изучить литературу</w:t>
      </w:r>
    </w:p>
    <w:p w:rsidR="0075215B" w:rsidRPr="00DA436F" w:rsidRDefault="0075215B" w:rsidP="00DA436F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  1</w:t>
      </w:r>
      <w:r w:rsidRPr="00DA436F">
        <w:rPr>
          <w:sz w:val="22"/>
          <w:szCs w:val="22"/>
        </w:rPr>
        <w:t xml:space="preserve">.    </w:t>
      </w:r>
      <w:r w:rsidR="00DA436F" w:rsidRPr="00DA436F">
        <w:rPr>
          <w:sz w:val="22"/>
          <w:szCs w:val="22"/>
        </w:rPr>
        <w:t>Глазные болезни: Учебник/Под редакцией А.П. Нестерова ,  В.М. Малова. – Издание 4-е, -М.:Лидер,2008.</w:t>
      </w:r>
    </w:p>
    <w:p w:rsidR="0075215B" w:rsidRPr="004B2FD3" w:rsidRDefault="0075215B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  2.</w:t>
      </w:r>
      <w:r w:rsidRPr="004B2FD3">
        <w:rPr>
          <w:color w:val="000000"/>
          <w:spacing w:val="-3"/>
          <w:sz w:val="22"/>
          <w:szCs w:val="22"/>
        </w:rPr>
        <w:t xml:space="preserve"> О</w:t>
      </w:r>
      <w:r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ind w:hanging="142"/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3. Нарисовать в рабочих тетрадях ход лучей при различных  видах рефракции глаза.</w:t>
      </w:r>
    </w:p>
    <w:p w:rsidR="0075215B" w:rsidRPr="004B2FD3" w:rsidRDefault="0075215B" w:rsidP="0075215B">
      <w:pPr>
        <w:jc w:val="center"/>
        <w:rPr>
          <w:b/>
          <w:sz w:val="22"/>
          <w:szCs w:val="22"/>
        </w:rPr>
      </w:pPr>
    </w:p>
    <w:p w:rsidR="00611FA2" w:rsidRDefault="00611FA2" w:rsidP="0075215B">
      <w:pPr>
        <w:jc w:val="center"/>
        <w:rPr>
          <w:b/>
          <w:sz w:val="22"/>
          <w:szCs w:val="22"/>
        </w:rPr>
      </w:pPr>
    </w:p>
    <w:p w:rsidR="0075215B" w:rsidRPr="004B2FD3" w:rsidRDefault="0075215B" w:rsidP="0075215B">
      <w:pPr>
        <w:jc w:val="center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>ПРАКТИЧЕСКОЕ  ЗАНЯТИЕ  N 4.</w:t>
      </w:r>
    </w:p>
    <w:p w:rsidR="0075215B" w:rsidRPr="005311F2" w:rsidRDefault="0075215B" w:rsidP="0075215B">
      <w:pPr>
        <w:jc w:val="center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 xml:space="preserve">Тема: </w:t>
      </w:r>
      <w:r w:rsidRPr="005311F2">
        <w:rPr>
          <w:b/>
          <w:sz w:val="22"/>
          <w:szCs w:val="22"/>
        </w:rPr>
        <w:t>"</w:t>
      </w:r>
      <w:r w:rsidR="005311F2" w:rsidRPr="005311F2">
        <w:rPr>
          <w:b/>
          <w:sz w:val="24"/>
          <w:szCs w:val="24"/>
        </w:rPr>
        <w:t xml:space="preserve"> Заболевания век, конъюнктивы, слезных органов.</w:t>
      </w:r>
      <w:r w:rsidR="00611FA2">
        <w:rPr>
          <w:b/>
          <w:sz w:val="24"/>
          <w:szCs w:val="24"/>
        </w:rPr>
        <w:t xml:space="preserve"> </w:t>
      </w:r>
      <w:r w:rsidR="005311F2" w:rsidRPr="005311F2">
        <w:rPr>
          <w:b/>
          <w:sz w:val="24"/>
          <w:szCs w:val="24"/>
        </w:rPr>
        <w:t>Трахома</w:t>
      </w:r>
      <w:r w:rsidRPr="005311F2">
        <w:rPr>
          <w:b/>
          <w:sz w:val="22"/>
          <w:szCs w:val="22"/>
        </w:rPr>
        <w:t>".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611FA2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</w:t>
      </w:r>
      <w:r w:rsidRPr="004B2FD3">
        <w:rPr>
          <w:b/>
          <w:sz w:val="22"/>
          <w:szCs w:val="22"/>
        </w:rPr>
        <w:t>Контрольные вопросы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Признаки дакриоцистита новорожденного.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Методы лечения флегмоны слезного мешка.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Лечение хронического дакриоцистита.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Начальные проявления трахомы.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5.Осложнения при   гнойных  заболеваниях  век,  конъюнктивы, слезных органов.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6. Принципы лечения хронических конъюнктивитов.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611FA2" w:rsidRDefault="00611FA2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Литература:</w:t>
      </w:r>
    </w:p>
    <w:p w:rsidR="00DA436F" w:rsidRPr="00DA436F" w:rsidRDefault="0075215B" w:rsidP="00DA436F">
      <w:pPr>
        <w:rPr>
          <w:color w:val="000000"/>
          <w:spacing w:val="-3"/>
          <w:sz w:val="22"/>
          <w:szCs w:val="22"/>
        </w:rPr>
      </w:pPr>
      <w:r w:rsidRPr="00DA436F">
        <w:rPr>
          <w:sz w:val="22"/>
          <w:szCs w:val="22"/>
        </w:rPr>
        <w:t xml:space="preserve"> </w:t>
      </w:r>
      <w:r w:rsidR="00DA436F">
        <w:rPr>
          <w:sz w:val="22"/>
          <w:szCs w:val="22"/>
        </w:rPr>
        <w:t xml:space="preserve">        1. </w:t>
      </w:r>
      <w:r w:rsidR="00DA436F" w:rsidRPr="00DA436F">
        <w:rPr>
          <w:sz w:val="22"/>
          <w:szCs w:val="22"/>
        </w:rPr>
        <w:t>Глазные болезни: Учебник/Под редакцией А.П. Нестерова,  В.М. Малова. – Издание 4-е, -М.:Лидер,2008.</w:t>
      </w:r>
    </w:p>
    <w:p w:rsidR="0075215B" w:rsidRPr="00DA436F" w:rsidRDefault="00DA436F" w:rsidP="00DA436F">
      <w:pPr>
        <w:shd w:val="clear" w:color="auto" w:fill="FFFFFF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  2.</w:t>
      </w:r>
      <w:r w:rsidR="0075215B" w:rsidRPr="00DA436F">
        <w:rPr>
          <w:color w:val="000000"/>
          <w:spacing w:val="-3"/>
          <w:sz w:val="22"/>
          <w:szCs w:val="22"/>
        </w:rPr>
        <w:t>О</w:t>
      </w:r>
      <w:r w:rsidR="0075215B" w:rsidRPr="00DA436F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="0075215B" w:rsidRPr="00DA436F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numPr>
          <w:ilvl w:val="0"/>
          <w:numId w:val="13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Лекция "Заболевания конъюнктивы, век и слезных органов».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В рабочих тетрадях написать принципы лечения острых,  хронических, вирусных и аллергических конъюнктивитов.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                </w:t>
      </w:r>
      <w:r w:rsidRPr="004B2FD3">
        <w:rPr>
          <w:b/>
          <w:sz w:val="22"/>
          <w:szCs w:val="22"/>
        </w:rPr>
        <w:t>ПРАКТИЧЕСКОЕ ЗАНЯТИЕ  N 5.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5311F2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</w:t>
      </w:r>
      <w:r w:rsidRPr="004B2FD3">
        <w:rPr>
          <w:b/>
          <w:sz w:val="22"/>
          <w:szCs w:val="22"/>
        </w:rPr>
        <w:t xml:space="preserve">Тема: </w:t>
      </w:r>
      <w:r w:rsidRPr="005311F2">
        <w:rPr>
          <w:b/>
          <w:sz w:val="22"/>
          <w:szCs w:val="22"/>
        </w:rPr>
        <w:t>"</w:t>
      </w:r>
      <w:r w:rsidR="005311F2" w:rsidRPr="005311F2">
        <w:rPr>
          <w:b/>
          <w:sz w:val="24"/>
          <w:szCs w:val="24"/>
        </w:rPr>
        <w:t xml:space="preserve"> Заболевания  роговицы.</w:t>
      </w:r>
      <w:r w:rsidRPr="005311F2">
        <w:rPr>
          <w:b/>
          <w:sz w:val="22"/>
          <w:szCs w:val="22"/>
        </w:rPr>
        <w:t>"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lastRenderedPageBreak/>
        <w:t xml:space="preserve">       </w:t>
      </w:r>
      <w:r w:rsidRPr="004B2FD3">
        <w:rPr>
          <w:b/>
          <w:sz w:val="22"/>
          <w:szCs w:val="22"/>
        </w:rPr>
        <w:t>Контрольные вопросы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Какими методами  нужно пользоваться для исследования роговицы?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Характерная общая симптоматика кератитов.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Какие клинические признаки  характерны  для  герпетических кератитов?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Какие противовирусные средства применяются для лечения кератитов?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Методы лечения ползучей язвы роговицы?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611FA2" w:rsidRDefault="00611FA2" w:rsidP="0075215B">
      <w:pPr>
        <w:jc w:val="both"/>
        <w:rPr>
          <w:sz w:val="22"/>
          <w:szCs w:val="22"/>
        </w:rPr>
      </w:pPr>
    </w:p>
    <w:p w:rsidR="00611FA2" w:rsidRDefault="00611FA2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  <w:r w:rsidRPr="004B2FD3">
        <w:rPr>
          <w:sz w:val="22"/>
          <w:szCs w:val="22"/>
        </w:rPr>
        <w:t xml:space="preserve"> 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Литература:</w:t>
      </w:r>
    </w:p>
    <w:p w:rsidR="0075215B" w:rsidRPr="00DA436F" w:rsidRDefault="0075215B" w:rsidP="00DA436F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1. </w:t>
      </w:r>
      <w:r w:rsidR="00DA436F" w:rsidRPr="00DA436F">
        <w:rPr>
          <w:sz w:val="22"/>
          <w:szCs w:val="22"/>
        </w:rPr>
        <w:t>Глазные болезни: Учебник/Под редакцией А.П. Нестерова, В.М. Малова. – Издание 4-е, -М.:Лидер,2008.</w:t>
      </w:r>
    </w:p>
    <w:p w:rsidR="0075215B" w:rsidRPr="004B2FD3" w:rsidRDefault="0075215B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2.</w:t>
      </w:r>
      <w:r w:rsidRPr="004B2FD3">
        <w:rPr>
          <w:color w:val="000000"/>
          <w:spacing w:val="-3"/>
          <w:sz w:val="22"/>
          <w:szCs w:val="22"/>
        </w:rPr>
        <w:t xml:space="preserve"> О</w:t>
      </w:r>
      <w:r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3. Клинические лекции по офтальмологии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Егоров Е.А., Басинский С.Н. М:ГОЭТАР – Медиа, 2007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4.Лекция «Заболевания роговой оболочки».</w:t>
      </w:r>
    </w:p>
    <w:p w:rsidR="00611FA2" w:rsidRDefault="00611FA2" w:rsidP="0075215B">
      <w:pPr>
        <w:jc w:val="both"/>
        <w:rPr>
          <w:b/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В рабочих тетрадях написать: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а) дифференциальную диагностику инфильтрата и помутнения.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б) план лечения герпетического кератита.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          </w:t>
      </w:r>
      <w:r w:rsidRPr="004B2FD3">
        <w:rPr>
          <w:b/>
          <w:sz w:val="22"/>
          <w:szCs w:val="22"/>
        </w:rPr>
        <w:t>ПРАКТИЧЕСКОЕ  ЗАНЯТИЕ  N 6.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</w:t>
      </w:r>
      <w:r w:rsidRPr="004B2FD3">
        <w:rPr>
          <w:b/>
          <w:sz w:val="22"/>
          <w:szCs w:val="22"/>
        </w:rPr>
        <w:t>Тема: “Заболевания сосудисто</w:t>
      </w:r>
      <w:r w:rsidR="005311F2">
        <w:rPr>
          <w:b/>
          <w:sz w:val="22"/>
          <w:szCs w:val="22"/>
        </w:rPr>
        <w:t>й оболочки</w:t>
      </w:r>
      <w:r w:rsidRPr="004B2FD3">
        <w:rPr>
          <w:b/>
          <w:sz w:val="22"/>
          <w:szCs w:val="22"/>
        </w:rPr>
        <w:t>"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</w:t>
      </w:r>
      <w:r w:rsidRPr="004B2FD3">
        <w:rPr>
          <w:b/>
          <w:sz w:val="22"/>
          <w:szCs w:val="22"/>
        </w:rPr>
        <w:t xml:space="preserve">Контрольные вопросы. 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Особенности кровообращения сосудистого тракта.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Основные признаки иридоциклитов.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Неотложная помощь при острых иридоциклитах.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Основные признаки </w:t>
      </w:r>
      <w:proofErr w:type="spellStart"/>
      <w:r w:rsidRPr="004B2FD3">
        <w:rPr>
          <w:sz w:val="22"/>
          <w:szCs w:val="22"/>
        </w:rPr>
        <w:t>хориоретинита</w:t>
      </w:r>
      <w:proofErr w:type="spellEnd"/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Осложнения </w:t>
      </w:r>
      <w:proofErr w:type="spellStart"/>
      <w:r w:rsidRPr="004B2FD3">
        <w:rPr>
          <w:sz w:val="22"/>
          <w:szCs w:val="22"/>
        </w:rPr>
        <w:t>увеитов</w:t>
      </w:r>
      <w:proofErr w:type="spellEnd"/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6. Лечение новообразований радужки и цилиарного тела.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7. Изменение органа зрения при токсоплазмозе.</w:t>
      </w:r>
    </w:p>
    <w:p w:rsidR="00611FA2" w:rsidRDefault="00611FA2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</w:p>
    <w:p w:rsidR="0075215B" w:rsidRPr="004B2FD3" w:rsidRDefault="00611FA2" w:rsidP="0075215B">
      <w:pPr>
        <w:jc w:val="both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  <w:r w:rsidRPr="004B2FD3">
        <w:rPr>
          <w:b/>
          <w:sz w:val="22"/>
          <w:szCs w:val="22"/>
        </w:rPr>
        <w:t xml:space="preserve"> </w:t>
      </w:r>
      <w:r w:rsidR="0075215B" w:rsidRPr="004B2FD3">
        <w:rPr>
          <w:b/>
          <w:sz w:val="22"/>
          <w:szCs w:val="22"/>
        </w:rPr>
        <w:t>Литература:</w:t>
      </w:r>
    </w:p>
    <w:p w:rsidR="00DA436F" w:rsidRPr="00DA436F" w:rsidRDefault="00DA436F" w:rsidP="00DA436F">
      <w:pPr>
        <w:rPr>
          <w:sz w:val="22"/>
          <w:szCs w:val="22"/>
        </w:rPr>
      </w:pPr>
      <w:r>
        <w:rPr>
          <w:sz w:val="22"/>
          <w:szCs w:val="22"/>
        </w:rPr>
        <w:t xml:space="preserve">    1</w:t>
      </w:r>
      <w:r w:rsidRPr="00DA436F">
        <w:rPr>
          <w:sz w:val="22"/>
          <w:szCs w:val="22"/>
        </w:rPr>
        <w:t>. Глазные болезни: Учебник/Под редакцией А.П. Нестерова ,  В.М. Малова. – Издание 4-е, -М.:Лидер,2008.</w:t>
      </w:r>
    </w:p>
    <w:p w:rsidR="0075215B" w:rsidRPr="004B2FD3" w:rsidRDefault="00C75497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>
        <w:rPr>
          <w:sz w:val="22"/>
          <w:szCs w:val="22"/>
        </w:rPr>
        <w:t xml:space="preserve">  </w:t>
      </w:r>
      <w:r w:rsidR="0075215B" w:rsidRPr="004B2FD3">
        <w:rPr>
          <w:sz w:val="22"/>
          <w:szCs w:val="22"/>
        </w:rPr>
        <w:t xml:space="preserve">    2.</w:t>
      </w:r>
      <w:r w:rsidR="0075215B" w:rsidRPr="004B2FD3">
        <w:rPr>
          <w:color w:val="000000"/>
          <w:spacing w:val="-3"/>
          <w:sz w:val="22"/>
          <w:szCs w:val="22"/>
        </w:rPr>
        <w:t xml:space="preserve"> О</w:t>
      </w:r>
      <w:r w:rsidR="0075215B"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="0075215B"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C75497" w:rsidP="0075215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5215B" w:rsidRPr="004B2FD3">
        <w:rPr>
          <w:sz w:val="22"/>
          <w:szCs w:val="22"/>
        </w:rPr>
        <w:t xml:space="preserve">  3. Клинические лекции по офтальмологии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Егоров Е.А., Басинский С.Н. М:ГОЭТАР – Медиа, 2007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     1. В рабочих тетрадях написать: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а) дифференциальную диагностику иридоциклита и  закрытоугольной глаукомы.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б) механизм действия атропина,  адреналина.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             </w:t>
      </w:r>
      <w:r w:rsidRPr="004B2FD3">
        <w:rPr>
          <w:b/>
          <w:caps/>
          <w:sz w:val="22"/>
          <w:szCs w:val="22"/>
        </w:rPr>
        <w:t>Практическое  занятие</w:t>
      </w:r>
      <w:r w:rsidRPr="004B2FD3">
        <w:rPr>
          <w:b/>
          <w:sz w:val="22"/>
          <w:szCs w:val="22"/>
        </w:rPr>
        <w:t xml:space="preserve">  N 7.</w:t>
      </w:r>
    </w:p>
    <w:p w:rsidR="005311F2" w:rsidRDefault="005311F2" w:rsidP="005311F2">
      <w:pPr>
        <w:pStyle w:val="1"/>
        <w:spacing w:line="240" w:lineRule="auto"/>
        <w:jc w:val="left"/>
        <w:rPr>
          <w:szCs w:val="22"/>
        </w:rPr>
      </w:pPr>
    </w:p>
    <w:p w:rsidR="0075215B" w:rsidRPr="004B2FD3" w:rsidRDefault="0075215B" w:rsidP="005311F2">
      <w:pPr>
        <w:pStyle w:val="1"/>
        <w:spacing w:line="240" w:lineRule="auto"/>
        <w:jc w:val="left"/>
        <w:rPr>
          <w:szCs w:val="22"/>
        </w:rPr>
      </w:pPr>
      <w:r w:rsidRPr="004B2FD3">
        <w:rPr>
          <w:szCs w:val="22"/>
        </w:rPr>
        <w:t>Тема: "</w:t>
      </w:r>
      <w:r w:rsidR="005311F2">
        <w:rPr>
          <w:szCs w:val="22"/>
        </w:rPr>
        <w:t>Заболевания</w:t>
      </w:r>
      <w:r w:rsidRPr="004B2FD3">
        <w:rPr>
          <w:szCs w:val="22"/>
        </w:rPr>
        <w:t xml:space="preserve"> хрусталика"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</w:t>
      </w:r>
      <w:r w:rsidRPr="004B2FD3">
        <w:rPr>
          <w:b/>
          <w:sz w:val="22"/>
          <w:szCs w:val="22"/>
        </w:rPr>
        <w:t>Контрольные вопросы</w:t>
      </w:r>
      <w:r w:rsidRPr="004B2FD3">
        <w:rPr>
          <w:sz w:val="22"/>
          <w:szCs w:val="22"/>
        </w:rPr>
        <w:t xml:space="preserve">.  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В чем состоит принцип лечения врожденных катаракт?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Какие функции выполняет хрусталик в акте зрения?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Как определить зрелость катаракты?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lastRenderedPageBreak/>
        <w:t xml:space="preserve">     4. Какие катаракты называются осложнёнными?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Что такое афакия?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6. Методы лечения афакии.</w:t>
      </w:r>
    </w:p>
    <w:p w:rsidR="00611FA2" w:rsidRDefault="00611FA2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</w:p>
    <w:p w:rsidR="0075215B" w:rsidRPr="004B2FD3" w:rsidRDefault="00611FA2" w:rsidP="0075215B">
      <w:pPr>
        <w:jc w:val="both"/>
        <w:rPr>
          <w:sz w:val="22"/>
          <w:szCs w:val="22"/>
        </w:rPr>
      </w:pPr>
      <w:r w:rsidRPr="004B2FD3">
        <w:rPr>
          <w:b/>
          <w:sz w:val="22"/>
          <w:szCs w:val="22"/>
        </w:rPr>
        <w:t>ЗАДАНИЕ ДЛЯ САМОСТОЯТЕЛЬНОЙ   ВНЕАУДИТОРНОЙ РАБОТЫ СТУДЕНТА</w:t>
      </w:r>
    </w:p>
    <w:p w:rsidR="0075215B" w:rsidRPr="00C75497" w:rsidRDefault="0075215B" w:rsidP="00C75497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1</w:t>
      </w:r>
      <w:r w:rsidRPr="00C75497">
        <w:rPr>
          <w:sz w:val="22"/>
          <w:szCs w:val="22"/>
        </w:rPr>
        <w:t xml:space="preserve">.  </w:t>
      </w:r>
      <w:r w:rsidR="00C75497" w:rsidRPr="00C75497">
        <w:rPr>
          <w:sz w:val="22"/>
          <w:szCs w:val="22"/>
        </w:rPr>
        <w:t>Глазные болезни: Учебник/Под редакцией А.П. Нестерова ,  В.М. Малова. – Издание 4-е, -М.:Лидер,2008.</w:t>
      </w:r>
    </w:p>
    <w:p w:rsidR="0075215B" w:rsidRPr="004B2FD3" w:rsidRDefault="0075215B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2.</w:t>
      </w:r>
      <w:r w:rsidRPr="004B2FD3">
        <w:rPr>
          <w:color w:val="000000"/>
          <w:spacing w:val="-3"/>
          <w:sz w:val="22"/>
          <w:szCs w:val="22"/>
        </w:rPr>
        <w:t xml:space="preserve"> О</w:t>
      </w:r>
      <w:r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3. Клинические лекции по офтальмологии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Егоров Е.А., Басинский С.Н. М:ГОЭТАР – Медиа, 2007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2.</w:t>
      </w:r>
      <w:r w:rsidRPr="004B2FD3">
        <w:rPr>
          <w:sz w:val="22"/>
          <w:szCs w:val="22"/>
        </w:rPr>
        <w:t>Лекционный материал.</w:t>
      </w:r>
    </w:p>
    <w:p w:rsidR="0075215B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b/>
          <w:sz w:val="22"/>
          <w:szCs w:val="22"/>
        </w:rPr>
        <w:t>Задание по внеаудиторной работе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В рабочих тетрадях написать: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а) дифференциальную диагностику начальной катаракты и открытоугольной глаукомы.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б) консервативное лечение катаракты.</w:t>
      </w:r>
    </w:p>
    <w:p w:rsidR="0075215B" w:rsidRDefault="0075215B" w:rsidP="0075215B">
      <w:pPr>
        <w:jc w:val="both"/>
        <w:rPr>
          <w:caps/>
          <w:sz w:val="22"/>
          <w:szCs w:val="22"/>
        </w:rPr>
      </w:pPr>
      <w:r w:rsidRPr="004B2FD3">
        <w:rPr>
          <w:caps/>
          <w:sz w:val="22"/>
          <w:szCs w:val="22"/>
        </w:rPr>
        <w:t xml:space="preserve">               </w:t>
      </w: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caps/>
          <w:sz w:val="22"/>
          <w:szCs w:val="22"/>
        </w:rPr>
        <w:t xml:space="preserve">  </w:t>
      </w:r>
      <w:r w:rsidRPr="004B2FD3">
        <w:rPr>
          <w:b/>
          <w:caps/>
          <w:sz w:val="22"/>
          <w:szCs w:val="22"/>
        </w:rPr>
        <w:t xml:space="preserve">Практическое  занятие </w:t>
      </w:r>
      <w:r w:rsidRPr="004B2FD3">
        <w:rPr>
          <w:b/>
          <w:sz w:val="22"/>
          <w:szCs w:val="22"/>
        </w:rPr>
        <w:t xml:space="preserve"> N 8.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5311F2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</w:t>
      </w:r>
      <w:r w:rsidRPr="004B2FD3">
        <w:rPr>
          <w:b/>
          <w:sz w:val="22"/>
          <w:szCs w:val="22"/>
        </w:rPr>
        <w:t xml:space="preserve">Тема: </w:t>
      </w:r>
      <w:r w:rsidRPr="005311F2">
        <w:rPr>
          <w:b/>
          <w:sz w:val="22"/>
          <w:szCs w:val="22"/>
        </w:rPr>
        <w:t>"</w:t>
      </w:r>
      <w:r w:rsidR="005311F2" w:rsidRPr="005311F2">
        <w:rPr>
          <w:b/>
          <w:spacing w:val="-1"/>
          <w:sz w:val="24"/>
          <w:szCs w:val="24"/>
        </w:rPr>
        <w:t xml:space="preserve"> Нарушение регуляции внутриглазного давления.   Глаукома.</w:t>
      </w:r>
      <w:r w:rsidRPr="005311F2">
        <w:rPr>
          <w:b/>
          <w:sz w:val="22"/>
          <w:szCs w:val="22"/>
        </w:rPr>
        <w:t>"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</w:t>
      </w:r>
      <w:r w:rsidRPr="004B2FD3">
        <w:rPr>
          <w:b/>
          <w:sz w:val="22"/>
          <w:szCs w:val="22"/>
        </w:rPr>
        <w:t>Контрольные вопросы</w:t>
      </w:r>
      <w:r w:rsidRPr="004B2FD3">
        <w:rPr>
          <w:sz w:val="22"/>
          <w:szCs w:val="22"/>
        </w:rPr>
        <w:t xml:space="preserve">. 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Факторы создающие внутриглазное давление.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Основной путь оттока внутриглазной жидкости.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Методы ранней диагностики глаукомы в условиях стационара.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</w:t>
      </w:r>
      <w:proofErr w:type="spellStart"/>
      <w:r w:rsidRPr="004B2FD3">
        <w:rPr>
          <w:sz w:val="22"/>
          <w:szCs w:val="22"/>
        </w:rPr>
        <w:t>Миотические</w:t>
      </w:r>
      <w:proofErr w:type="spellEnd"/>
      <w:r w:rsidRPr="004B2FD3">
        <w:rPr>
          <w:sz w:val="22"/>
          <w:szCs w:val="22"/>
        </w:rPr>
        <w:t xml:space="preserve"> средства, применяемые при глаукоме.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Показания к хирургическому лечению.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6. Основной тип операций при первичной глаукоме.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7. Диспансеризация больных первичной глаукомы.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8. Дифференциальный диагноз открытоугольной  глаукомы  и  начальной катаракты.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9. Врожденная глаукома.</w:t>
      </w:r>
    </w:p>
    <w:p w:rsidR="00611FA2" w:rsidRDefault="00611FA2" w:rsidP="00C75497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</w:p>
    <w:p w:rsidR="00611FA2" w:rsidRDefault="00611FA2" w:rsidP="00C75497">
      <w:pPr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</w:p>
    <w:p w:rsidR="00611FA2" w:rsidRDefault="00611FA2" w:rsidP="00C75497">
      <w:pPr>
        <w:rPr>
          <w:b/>
          <w:sz w:val="22"/>
          <w:szCs w:val="22"/>
        </w:rPr>
      </w:pPr>
    </w:p>
    <w:p w:rsidR="0075215B" w:rsidRPr="00C75497" w:rsidRDefault="0075215B" w:rsidP="00C75497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1</w:t>
      </w:r>
      <w:r w:rsidRPr="00C75497">
        <w:rPr>
          <w:sz w:val="22"/>
          <w:szCs w:val="22"/>
        </w:rPr>
        <w:t xml:space="preserve">. </w:t>
      </w:r>
      <w:r w:rsidR="00C75497" w:rsidRPr="00C75497">
        <w:rPr>
          <w:sz w:val="22"/>
          <w:szCs w:val="22"/>
        </w:rPr>
        <w:t>Глазные болезни: Учебник/</w:t>
      </w:r>
      <w:r w:rsidR="00C75497">
        <w:rPr>
          <w:sz w:val="22"/>
          <w:szCs w:val="22"/>
        </w:rPr>
        <w:t>Под редакцией А.П. Нестерова</w:t>
      </w:r>
      <w:r w:rsidR="00C75497" w:rsidRPr="00C75497">
        <w:rPr>
          <w:sz w:val="22"/>
          <w:szCs w:val="22"/>
        </w:rPr>
        <w:t>,  В.М. Малова. – Издание 4-е, -М.:Лидер,2008.</w:t>
      </w:r>
    </w:p>
    <w:p w:rsidR="0075215B" w:rsidRPr="004B2FD3" w:rsidRDefault="0075215B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2.</w:t>
      </w:r>
      <w:r w:rsidRPr="004B2FD3">
        <w:rPr>
          <w:color w:val="000000"/>
          <w:spacing w:val="-3"/>
          <w:sz w:val="22"/>
          <w:szCs w:val="22"/>
        </w:rPr>
        <w:t xml:space="preserve"> О</w:t>
      </w:r>
      <w:r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3. Клинические лекции по офтальмологии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Егоров Е.А., Басинский С.Н. М:ГОЭТАР – Медиа, 2007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4. В рабочих тетрадях написать дифференциальную диагностику: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а) острого приступа глаукомы с общими заболеваниями и иридоциклитом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б) начальной старческой катаракты и открытоугольной глаукомы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в) выписать рецепты на раствор пилокарпина, </w:t>
      </w:r>
      <w:proofErr w:type="spellStart"/>
      <w:r w:rsidRPr="004B2FD3">
        <w:rPr>
          <w:sz w:val="22"/>
          <w:szCs w:val="22"/>
        </w:rPr>
        <w:t>диакарба</w:t>
      </w:r>
      <w:proofErr w:type="spellEnd"/>
      <w:r w:rsidRPr="004B2FD3">
        <w:rPr>
          <w:sz w:val="22"/>
          <w:szCs w:val="22"/>
        </w:rPr>
        <w:t xml:space="preserve">, </w:t>
      </w:r>
      <w:proofErr w:type="spellStart"/>
      <w:r w:rsidRPr="004B2FD3">
        <w:rPr>
          <w:sz w:val="22"/>
          <w:szCs w:val="22"/>
        </w:rPr>
        <w:t>тимолола-малеата</w:t>
      </w:r>
      <w:proofErr w:type="spellEnd"/>
      <w:r w:rsidRPr="004B2FD3">
        <w:rPr>
          <w:sz w:val="22"/>
          <w:szCs w:val="22"/>
        </w:rPr>
        <w:t xml:space="preserve">, </w:t>
      </w:r>
      <w:proofErr w:type="spellStart"/>
      <w:r w:rsidRPr="004B2FD3">
        <w:rPr>
          <w:sz w:val="22"/>
          <w:szCs w:val="22"/>
        </w:rPr>
        <w:t>бетагана</w:t>
      </w:r>
      <w:proofErr w:type="spellEnd"/>
      <w:r w:rsidRPr="004B2FD3">
        <w:rPr>
          <w:sz w:val="22"/>
          <w:szCs w:val="22"/>
        </w:rPr>
        <w:t xml:space="preserve">, </w:t>
      </w:r>
      <w:proofErr w:type="spellStart"/>
      <w:r w:rsidRPr="004B2FD3">
        <w:rPr>
          <w:sz w:val="22"/>
          <w:szCs w:val="22"/>
        </w:rPr>
        <w:t>бетоптика</w:t>
      </w:r>
      <w:proofErr w:type="spellEnd"/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</w:t>
      </w:r>
      <w:r w:rsidRPr="004B2FD3">
        <w:rPr>
          <w:b/>
          <w:sz w:val="22"/>
          <w:szCs w:val="22"/>
        </w:rPr>
        <w:t xml:space="preserve"> </w:t>
      </w:r>
      <w:r w:rsidRPr="004B2FD3">
        <w:rPr>
          <w:b/>
          <w:caps/>
          <w:sz w:val="22"/>
          <w:szCs w:val="22"/>
        </w:rPr>
        <w:t>Практическое  занятие</w:t>
      </w:r>
      <w:r w:rsidRPr="004B2FD3">
        <w:rPr>
          <w:b/>
          <w:sz w:val="22"/>
          <w:szCs w:val="22"/>
        </w:rPr>
        <w:t xml:space="preserve">  N 9.</w:t>
      </w: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</w:p>
    <w:p w:rsidR="0075215B" w:rsidRPr="004B2FD3" w:rsidRDefault="0075215B" w:rsidP="0075215B">
      <w:pPr>
        <w:jc w:val="center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>Тема: “Травмы органа зрения"</w:t>
      </w:r>
    </w:p>
    <w:p w:rsidR="0075215B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</w:t>
      </w:r>
      <w:r w:rsidRPr="004B2FD3">
        <w:rPr>
          <w:b/>
          <w:sz w:val="22"/>
          <w:szCs w:val="22"/>
        </w:rPr>
        <w:t xml:space="preserve"> Контрольные вопросы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1.Классификация механических повреждений органа зрения.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Принципы хирургической обработки ран век.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Каковы признаки  проникающих  ранений  переднего и заднего отрезка глаза.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Методы диагностики инородных тел в глазу.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Показания к рентгенологическому исследованию орбиты.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lastRenderedPageBreak/>
        <w:t xml:space="preserve">     6. Неотложная помощь  при травматических эрозиях роговой оболочки.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7. В чём  заключается  оказание  первой помощи с проникающими ранениями глаза, ожогами?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8. Какие изменения со стороны сетчатки глаза могут наблюдаться после тупой травмы?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9. В чём  заключается оказание специализированной глазной помощи в стационаре больным с проникающими ранениями?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10. По каким признакам определяется группа инвалидности?</w:t>
      </w:r>
    </w:p>
    <w:p w:rsidR="00611FA2" w:rsidRDefault="00611FA2" w:rsidP="00C75497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</w:p>
    <w:p w:rsidR="00611FA2" w:rsidRDefault="00611FA2" w:rsidP="00C75497">
      <w:pPr>
        <w:rPr>
          <w:sz w:val="22"/>
          <w:szCs w:val="22"/>
        </w:rPr>
      </w:pP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  <w:r w:rsidR="0075215B" w:rsidRPr="004B2FD3">
        <w:rPr>
          <w:sz w:val="22"/>
          <w:szCs w:val="22"/>
        </w:rPr>
        <w:t xml:space="preserve">    </w:t>
      </w:r>
    </w:p>
    <w:p w:rsidR="00611FA2" w:rsidRDefault="00611FA2" w:rsidP="00C75497">
      <w:pPr>
        <w:rPr>
          <w:sz w:val="22"/>
          <w:szCs w:val="22"/>
        </w:rPr>
      </w:pPr>
    </w:p>
    <w:p w:rsidR="0075215B" w:rsidRPr="00C75497" w:rsidRDefault="0075215B" w:rsidP="00C75497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>1</w:t>
      </w:r>
      <w:r w:rsidR="00C75497">
        <w:rPr>
          <w:sz w:val="22"/>
          <w:szCs w:val="22"/>
        </w:rPr>
        <w:t xml:space="preserve">. </w:t>
      </w:r>
      <w:r w:rsidR="00C75497" w:rsidRPr="00C75497">
        <w:rPr>
          <w:sz w:val="22"/>
          <w:szCs w:val="22"/>
        </w:rPr>
        <w:t>Глазные болезни: Учебник/Под редакцией А.П. Нестерова ,  В.М. Малова. – Издание 4-е, -М.:Лидер,2008.</w:t>
      </w:r>
    </w:p>
    <w:p w:rsidR="0075215B" w:rsidRPr="004B2FD3" w:rsidRDefault="0075215B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2.</w:t>
      </w:r>
      <w:r w:rsidRPr="004B2FD3">
        <w:rPr>
          <w:color w:val="000000"/>
          <w:spacing w:val="-3"/>
          <w:sz w:val="22"/>
          <w:szCs w:val="22"/>
        </w:rPr>
        <w:t xml:space="preserve"> О</w:t>
      </w:r>
      <w:r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3. Клинические лекции по офтальмологии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Егоров Е.А., Басинский С.Н. М:ГОЭТАР – Медиа, 2007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4. Современная офтальмология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Руководство для врачей (под редакцией </w:t>
      </w:r>
      <w:proofErr w:type="spellStart"/>
      <w:r w:rsidRPr="004B2FD3">
        <w:rPr>
          <w:sz w:val="22"/>
          <w:szCs w:val="22"/>
        </w:rPr>
        <w:t>Даниличева</w:t>
      </w:r>
      <w:proofErr w:type="spellEnd"/>
      <w:r w:rsidRPr="004B2FD3">
        <w:rPr>
          <w:sz w:val="22"/>
          <w:szCs w:val="22"/>
        </w:rPr>
        <w:t xml:space="preserve"> В.Ф.) СПб;  «Питер», 2008.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</w:t>
      </w:r>
      <w:r w:rsidRPr="004B2FD3">
        <w:rPr>
          <w:b/>
          <w:sz w:val="22"/>
          <w:szCs w:val="22"/>
        </w:rPr>
        <w:t>Задание по внеаудиторной работе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В рабочих тетрадях написать.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Правила оказания первой медицинской помощи  больным  получившим: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а) химический ожог глаз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б) термический ожог глаз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в) проникающее ранение глаз.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                </w:t>
      </w:r>
      <w:r w:rsidRPr="004B2FD3">
        <w:rPr>
          <w:b/>
          <w:caps/>
          <w:sz w:val="22"/>
          <w:szCs w:val="22"/>
        </w:rPr>
        <w:t>Практическое занятие</w:t>
      </w:r>
      <w:r w:rsidRPr="004B2FD3">
        <w:rPr>
          <w:b/>
          <w:sz w:val="22"/>
          <w:szCs w:val="22"/>
        </w:rPr>
        <w:t xml:space="preserve">  N 10.</w:t>
      </w: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 xml:space="preserve">     Тема: "Заболевания сетчатки и зрительного нерва".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</w:t>
      </w:r>
      <w:r w:rsidRPr="004B2FD3">
        <w:rPr>
          <w:b/>
          <w:sz w:val="22"/>
          <w:szCs w:val="22"/>
        </w:rPr>
        <w:t>Контрольные вопросы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Жалобы больных при заболеваниях сетчатки.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Методы исследования  заболеваний  сетчатки  и  зрительного нерва.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Какие изменения возникают на глазном дне при  </w:t>
      </w:r>
      <w:proofErr w:type="spellStart"/>
      <w:r w:rsidRPr="004B2FD3">
        <w:rPr>
          <w:sz w:val="22"/>
          <w:szCs w:val="22"/>
        </w:rPr>
        <w:t>гипертоничекой</w:t>
      </w:r>
      <w:proofErr w:type="spellEnd"/>
      <w:r w:rsidRPr="004B2FD3">
        <w:rPr>
          <w:sz w:val="22"/>
          <w:szCs w:val="22"/>
        </w:rPr>
        <w:t xml:space="preserve"> болезни?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Причины возникновения отслойки сетчатки.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Механизм возникновения отслойки сетчатки.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6. Как изменяются зрительные функции при неврите  зрительного нерва.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7. Характерные изменения глазного дна при диабете.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8. Ретинопатия недоношенных.</w:t>
      </w:r>
    </w:p>
    <w:p w:rsidR="00611FA2" w:rsidRDefault="00611FA2" w:rsidP="00C75497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</w:t>
      </w:r>
    </w:p>
    <w:p w:rsidR="00611FA2" w:rsidRDefault="00611FA2" w:rsidP="00C75497">
      <w:pPr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</w:t>
      </w: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</w:p>
    <w:p w:rsidR="00611FA2" w:rsidRDefault="00611FA2" w:rsidP="00C75497">
      <w:pPr>
        <w:rPr>
          <w:b/>
          <w:sz w:val="22"/>
          <w:szCs w:val="22"/>
        </w:rPr>
      </w:pPr>
      <w:bookmarkStart w:id="0" w:name="_GoBack"/>
      <w:bookmarkEnd w:id="0"/>
    </w:p>
    <w:p w:rsidR="0075215B" w:rsidRPr="00C75497" w:rsidRDefault="0075215B" w:rsidP="00C75497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1</w:t>
      </w:r>
      <w:r w:rsidRPr="00C75497">
        <w:rPr>
          <w:sz w:val="22"/>
          <w:szCs w:val="22"/>
        </w:rPr>
        <w:t xml:space="preserve">.   </w:t>
      </w:r>
      <w:r w:rsidR="00C75497" w:rsidRPr="00C75497">
        <w:rPr>
          <w:sz w:val="22"/>
          <w:szCs w:val="22"/>
        </w:rPr>
        <w:t>Глазные болезни: Учебник/Под редакцией А.П. Нестерова,  В.М. Малова. – Издание 4-е, -М.:Лидер,2008.</w:t>
      </w:r>
    </w:p>
    <w:p w:rsidR="0075215B" w:rsidRPr="004B2FD3" w:rsidRDefault="0075215B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2.</w:t>
      </w:r>
      <w:r w:rsidRPr="004B2FD3">
        <w:rPr>
          <w:color w:val="000000"/>
          <w:spacing w:val="-3"/>
          <w:sz w:val="22"/>
          <w:szCs w:val="22"/>
        </w:rPr>
        <w:t xml:space="preserve"> О</w:t>
      </w:r>
      <w:r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3. Клинические лекции по офтальмологии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Егоров Е.А., Басинский С.Н. М:ГОЭТАР – Медиа, 2007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 4. Офтальмологические проявления общих заболеваний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Егоров Е.А., </w:t>
      </w:r>
      <w:proofErr w:type="spellStart"/>
      <w:r w:rsidRPr="004B2FD3">
        <w:rPr>
          <w:sz w:val="22"/>
          <w:szCs w:val="22"/>
        </w:rPr>
        <w:t>Ставицкая</w:t>
      </w:r>
      <w:proofErr w:type="spellEnd"/>
      <w:r w:rsidRPr="004B2FD3">
        <w:rPr>
          <w:sz w:val="22"/>
          <w:szCs w:val="22"/>
        </w:rPr>
        <w:t xml:space="preserve"> Т.В., Тутаева Е.С. М:ГОЭТАР – Медиа, 2006.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  </w:t>
      </w:r>
      <w:r w:rsidRPr="004B2FD3">
        <w:rPr>
          <w:b/>
          <w:sz w:val="22"/>
          <w:szCs w:val="22"/>
        </w:rPr>
        <w:t xml:space="preserve"> Задание по внеаудиторной работе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В рабочих тетрадях написать.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а)дифференциальную диагностику неврита и ретробульбарного неврита;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б) механизм развития застойного диска зрительного нерва;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в) причины неврита зрительного нерва.</w:t>
      </w:r>
    </w:p>
    <w:p w:rsidR="0075215B" w:rsidRPr="004B2FD3" w:rsidRDefault="0075215B" w:rsidP="0075215B">
      <w:pPr>
        <w:rPr>
          <w:sz w:val="22"/>
          <w:szCs w:val="22"/>
        </w:rPr>
      </w:pPr>
    </w:p>
    <w:p w:rsidR="00826A90" w:rsidRDefault="00826A90" w:rsidP="0075215B"/>
    <w:sectPr w:rsidR="00826A90" w:rsidSect="00A37E23">
      <w:headerReference w:type="even" r:id="rId9"/>
      <w:headerReference w:type="default" r:id="rId10"/>
      <w:pgSz w:w="11907" w:h="16839" w:code="9"/>
      <w:pgMar w:top="1134" w:right="1275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3B" w:rsidRDefault="0022593B" w:rsidP="00E60DCE">
      <w:r>
        <w:separator/>
      </w:r>
    </w:p>
  </w:endnote>
  <w:endnote w:type="continuationSeparator" w:id="0">
    <w:p w:rsidR="0022593B" w:rsidRDefault="0022593B" w:rsidP="00E6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3B" w:rsidRDefault="0022593B" w:rsidP="00E60DCE">
      <w:r>
        <w:separator/>
      </w:r>
    </w:p>
  </w:footnote>
  <w:footnote w:type="continuationSeparator" w:id="0">
    <w:p w:rsidR="0022593B" w:rsidRDefault="0022593B" w:rsidP="00E6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8E" w:rsidRDefault="00E60DCE" w:rsidP="00E16A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4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68E" w:rsidRDefault="002259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65" w:rsidRDefault="00E60DCE" w:rsidP="009232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4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FA2">
      <w:rPr>
        <w:rStyle w:val="a5"/>
        <w:noProof/>
      </w:rPr>
      <w:t>2</w:t>
    </w:r>
    <w:r>
      <w:rPr>
        <w:rStyle w:val="a5"/>
      </w:rPr>
      <w:fldChar w:fldCharType="end"/>
    </w:r>
  </w:p>
  <w:p w:rsidR="00E0368E" w:rsidRDefault="002259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28F490"/>
    <w:lvl w:ilvl="0">
      <w:numFmt w:val="decimal"/>
      <w:lvlText w:val="*"/>
      <w:lvlJc w:val="left"/>
    </w:lvl>
  </w:abstractNum>
  <w:abstractNum w:abstractNumId="1">
    <w:nsid w:val="03C66DA7"/>
    <w:multiLevelType w:val="singleLevel"/>
    <w:tmpl w:val="D7C66116"/>
    <w:lvl w:ilvl="0">
      <w:start w:val="2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6252F02"/>
    <w:multiLevelType w:val="hybridMultilevel"/>
    <w:tmpl w:val="55AC4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257788"/>
    <w:multiLevelType w:val="singleLevel"/>
    <w:tmpl w:val="D7C66116"/>
    <w:lvl w:ilvl="0">
      <w:start w:val="4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4AE87125"/>
    <w:multiLevelType w:val="hybridMultilevel"/>
    <w:tmpl w:val="E2E069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B035225"/>
    <w:multiLevelType w:val="hybridMultilevel"/>
    <w:tmpl w:val="5BF2AAD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9D5650D"/>
    <w:multiLevelType w:val="singleLevel"/>
    <w:tmpl w:val="E6BECA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E6023D8"/>
    <w:multiLevelType w:val="singleLevel"/>
    <w:tmpl w:val="D7C66116"/>
    <w:lvl w:ilvl="0">
      <w:start w:val="2"/>
      <w:numFmt w:val="decimal"/>
      <w:lvlText w:val="%1.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7BDA23BE"/>
    <w:multiLevelType w:val="hybridMultilevel"/>
    <w:tmpl w:val="83B6600E"/>
    <w:lvl w:ilvl="0" w:tplc="1A940F5C">
      <w:start w:val="3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9">
    <w:nsid w:val="7C4B2FB2"/>
    <w:multiLevelType w:val="singleLevel"/>
    <w:tmpl w:val="D7C661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2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B"/>
    <w:rsid w:val="0022593B"/>
    <w:rsid w:val="005311F2"/>
    <w:rsid w:val="005906EE"/>
    <w:rsid w:val="00611FA2"/>
    <w:rsid w:val="0075215B"/>
    <w:rsid w:val="00826A90"/>
    <w:rsid w:val="00A37E23"/>
    <w:rsid w:val="00C75497"/>
    <w:rsid w:val="00D31334"/>
    <w:rsid w:val="00DA436F"/>
    <w:rsid w:val="00E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15B"/>
    <w:pPr>
      <w:keepNext/>
      <w:spacing w:line="280" w:lineRule="exact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5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7521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52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5215B"/>
  </w:style>
  <w:style w:type="paragraph" w:styleId="a6">
    <w:name w:val="footer"/>
    <w:basedOn w:val="a"/>
    <w:link w:val="a7"/>
    <w:rsid w:val="0075215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52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5215B"/>
    <w:pPr>
      <w:widowControl w:val="0"/>
      <w:shd w:val="clear" w:color="auto" w:fill="FFFFFF"/>
      <w:overflowPunct/>
      <w:adjustRightInd/>
      <w:jc w:val="both"/>
      <w:textAlignment w:val="auto"/>
    </w:pPr>
    <w:rPr>
      <w:color w:val="000000"/>
      <w:spacing w:val="-3"/>
      <w:sz w:val="36"/>
      <w:szCs w:val="36"/>
    </w:rPr>
  </w:style>
  <w:style w:type="character" w:customStyle="1" w:styleId="30">
    <w:name w:val="Основной текст 3 Знак"/>
    <w:basedOn w:val="a0"/>
    <w:link w:val="3"/>
    <w:rsid w:val="0075215B"/>
    <w:rPr>
      <w:rFonts w:ascii="Times New Roman" w:eastAsia="Times New Roman" w:hAnsi="Times New Roman" w:cs="Times New Roman"/>
      <w:color w:val="000000"/>
      <w:spacing w:val="-3"/>
      <w:sz w:val="36"/>
      <w:szCs w:val="36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21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15B"/>
    <w:pPr>
      <w:keepNext/>
      <w:spacing w:line="280" w:lineRule="exact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5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7521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52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5215B"/>
  </w:style>
  <w:style w:type="paragraph" w:styleId="a6">
    <w:name w:val="footer"/>
    <w:basedOn w:val="a"/>
    <w:link w:val="a7"/>
    <w:rsid w:val="0075215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52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5215B"/>
    <w:pPr>
      <w:widowControl w:val="0"/>
      <w:shd w:val="clear" w:color="auto" w:fill="FFFFFF"/>
      <w:overflowPunct/>
      <w:adjustRightInd/>
      <w:jc w:val="both"/>
      <w:textAlignment w:val="auto"/>
    </w:pPr>
    <w:rPr>
      <w:color w:val="000000"/>
      <w:spacing w:val="-3"/>
      <w:sz w:val="36"/>
      <w:szCs w:val="36"/>
    </w:rPr>
  </w:style>
  <w:style w:type="character" w:customStyle="1" w:styleId="30">
    <w:name w:val="Основной текст 3 Знак"/>
    <w:basedOn w:val="a0"/>
    <w:link w:val="3"/>
    <w:rsid w:val="0075215B"/>
    <w:rPr>
      <w:rFonts w:ascii="Times New Roman" w:eastAsia="Times New Roman" w:hAnsi="Times New Roman" w:cs="Times New Roman"/>
      <w:color w:val="000000"/>
      <w:spacing w:val="-3"/>
      <w:sz w:val="36"/>
      <w:szCs w:val="36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21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88227-035D-46E7-92F3-53E296C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ООО "Вижн"</cp:lastModifiedBy>
  <cp:revision>2</cp:revision>
  <cp:lastPrinted>2013-02-01T00:54:00Z</cp:lastPrinted>
  <dcterms:created xsi:type="dcterms:W3CDTF">2017-10-30T05:55:00Z</dcterms:created>
  <dcterms:modified xsi:type="dcterms:W3CDTF">2017-10-30T05:55:00Z</dcterms:modified>
</cp:coreProperties>
</file>