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4" w:rsidRDefault="00FF091A" w:rsidP="00FF091A">
      <w:pPr>
        <w:ind w:left="840" w:hanging="120"/>
        <w:jc w:val="center"/>
        <w:rPr>
          <w:rFonts w:eastAsia="Times New Roman"/>
          <w:b/>
          <w:sz w:val="28"/>
          <w:szCs w:val="28"/>
          <w:lang w:eastAsia="ru-RU"/>
        </w:rPr>
      </w:pPr>
      <w:r w:rsidRPr="00FF091A">
        <w:rPr>
          <w:rFonts w:eastAsia="Times New Roman"/>
          <w:b/>
          <w:sz w:val="28"/>
          <w:szCs w:val="28"/>
          <w:lang w:eastAsia="ru-RU"/>
        </w:rPr>
        <w:t>Тематический план клинических практических занятий</w:t>
      </w:r>
      <w:r w:rsidR="00723C40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FA4A64">
        <w:rPr>
          <w:rFonts w:eastAsia="Times New Roman"/>
          <w:b/>
          <w:sz w:val="28"/>
          <w:szCs w:val="28"/>
          <w:lang w:eastAsia="ru-RU"/>
        </w:rPr>
        <w:t xml:space="preserve">дисциплине 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“</w:t>
      </w:r>
      <w:r w:rsidR="00FA4A64">
        <w:rPr>
          <w:rFonts w:eastAsia="Times New Roman"/>
          <w:b/>
          <w:sz w:val="28"/>
          <w:szCs w:val="28"/>
          <w:lang w:eastAsia="ru-RU"/>
        </w:rPr>
        <w:t>Онкология и лучевая терапия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”</w:t>
      </w:r>
    </w:p>
    <w:p w:rsidR="00FF091A" w:rsidRPr="00FF091A" w:rsidRDefault="00723C40" w:rsidP="00FF091A">
      <w:pPr>
        <w:ind w:left="840" w:hanging="1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</w:t>
      </w:r>
      <w:r w:rsidR="00FA4A64">
        <w:rPr>
          <w:rFonts w:eastAsia="Times New Roman"/>
          <w:b/>
          <w:sz w:val="28"/>
          <w:szCs w:val="28"/>
          <w:lang w:eastAsia="ru-RU"/>
        </w:rPr>
        <w:t>Лечебный</w:t>
      </w:r>
      <w:r>
        <w:rPr>
          <w:rFonts w:eastAsia="Times New Roman"/>
          <w:b/>
          <w:sz w:val="28"/>
          <w:szCs w:val="28"/>
          <w:lang w:eastAsia="ru-RU"/>
        </w:rPr>
        <w:t xml:space="preserve"> факультет)</w:t>
      </w:r>
    </w:p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color w:val="CC0000"/>
          <w:sz w:val="28"/>
          <w:szCs w:val="28"/>
          <w:lang w:eastAsia="ru-RU"/>
        </w:rPr>
      </w:pPr>
    </w:p>
    <w:tbl>
      <w:tblPr>
        <w:tblStyle w:val="TableGrid"/>
        <w:tblW w:w="9215" w:type="dxa"/>
        <w:tblInd w:w="180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6757"/>
        <w:gridCol w:w="1750"/>
      </w:tblGrid>
      <w:tr w:rsidR="00FA4A64" w:rsidRPr="00FA4A64" w:rsidTr="00DE21F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after="16" w:line="259" w:lineRule="auto"/>
              <w:ind w:left="132"/>
              <w:rPr>
                <w:b/>
                <w:sz w:val="28"/>
                <w:szCs w:val="28"/>
              </w:rPr>
            </w:pPr>
            <w:r w:rsidRPr="00FA4A64">
              <w:rPr>
                <w:b/>
                <w:sz w:val="28"/>
                <w:szCs w:val="28"/>
              </w:rPr>
              <w:t xml:space="preserve">№ </w:t>
            </w:r>
          </w:p>
          <w:p w:rsidR="00FA4A64" w:rsidRPr="00FA4A64" w:rsidRDefault="00FA4A64" w:rsidP="00DE21FF">
            <w:pPr>
              <w:spacing w:line="259" w:lineRule="auto"/>
              <w:ind w:right="51"/>
              <w:jc w:val="center"/>
              <w:rPr>
                <w:b/>
                <w:sz w:val="28"/>
                <w:szCs w:val="28"/>
              </w:rPr>
            </w:pPr>
            <w:r w:rsidRPr="00FA4A64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3"/>
              <w:jc w:val="center"/>
              <w:rPr>
                <w:b/>
                <w:sz w:val="28"/>
                <w:szCs w:val="28"/>
              </w:rPr>
            </w:pPr>
            <w:r w:rsidRPr="00FA4A64">
              <w:rPr>
                <w:b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A4A64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A4A64" w:rsidRPr="00FA4A64" w:rsidTr="00DE21FF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Современное состояние проблемы и перспективы развития онкологии.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Опухоли кожи. Рак и меланома</w:t>
            </w:r>
            <w:r>
              <w:rPr>
                <w:sz w:val="28"/>
                <w:szCs w:val="28"/>
              </w:rPr>
              <w:t>.</w:t>
            </w:r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Предраковые заболевания и рак молочной железы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Рак лёгкого</w:t>
            </w:r>
            <w:r>
              <w:rPr>
                <w:sz w:val="28"/>
                <w:szCs w:val="28"/>
              </w:rPr>
              <w:t>.</w:t>
            </w:r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Рак желудка. Клиника, диагностика, лечение</w:t>
            </w:r>
            <w:r>
              <w:rPr>
                <w:sz w:val="28"/>
                <w:szCs w:val="28"/>
              </w:rPr>
              <w:t>.</w:t>
            </w:r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Лимфомы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Лекарственное лечение ЗНО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FA4A64">
        <w:trPr>
          <w:trHeight w:val="4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8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Опухоли органов пищеварительного тракта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FA4A64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5,2</w:t>
            </w:r>
          </w:p>
        </w:tc>
      </w:tr>
      <w:tr w:rsidR="00FA4A64" w:rsidRPr="00FA4A64" w:rsidTr="00DE21FF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Физические и биологические основы ядерной медицины</w:t>
            </w:r>
            <w:r>
              <w:rPr>
                <w:sz w:val="28"/>
                <w:szCs w:val="28"/>
              </w:rPr>
              <w:t>.</w:t>
            </w:r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>Принципы и методы лучевой терапии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5,2 </w:t>
            </w:r>
          </w:p>
        </w:tc>
      </w:tr>
      <w:tr w:rsidR="00FA4A64" w:rsidRPr="00FA4A64" w:rsidTr="00DE21F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FA4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  <w:p w:rsidR="00FA4A64" w:rsidRPr="00FA4A64" w:rsidRDefault="00FA4A64" w:rsidP="00DE21FF">
            <w:pPr>
              <w:spacing w:line="259" w:lineRule="auto"/>
              <w:rPr>
                <w:sz w:val="28"/>
                <w:szCs w:val="28"/>
              </w:rPr>
            </w:pPr>
            <w:r w:rsidRPr="00FA4A64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4" w:rsidRPr="00FA4A64" w:rsidRDefault="00FA4A64" w:rsidP="00DE21FF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FA4A64">
              <w:rPr>
                <w:rFonts w:eastAsia="Times New Roman"/>
                <w:b/>
                <w:sz w:val="28"/>
                <w:szCs w:val="28"/>
              </w:rPr>
              <w:t xml:space="preserve">52 </w:t>
            </w:r>
          </w:p>
        </w:tc>
      </w:tr>
    </w:tbl>
    <w:p w:rsidR="00FF091A" w:rsidRPr="00FF091A" w:rsidRDefault="00FF091A" w:rsidP="00FF091A">
      <w:pPr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4B3903" w:rsidRPr="00FF091A" w:rsidRDefault="004B3903">
      <w:pPr>
        <w:rPr>
          <w:sz w:val="28"/>
          <w:szCs w:val="28"/>
        </w:rPr>
      </w:pPr>
    </w:p>
    <w:sectPr w:rsidR="004B3903" w:rsidRPr="00F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B7A"/>
    <w:multiLevelType w:val="hybridMultilevel"/>
    <w:tmpl w:val="725A4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7"/>
    <w:rsid w:val="004B3903"/>
    <w:rsid w:val="00707E27"/>
    <w:rsid w:val="00723C40"/>
    <w:rsid w:val="00946BD7"/>
    <w:rsid w:val="00BE43D5"/>
    <w:rsid w:val="00FA4A64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CA26-2541-456B-8B9F-8ACEBE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C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2019-03-29T06:01:00Z</dcterms:created>
  <dcterms:modified xsi:type="dcterms:W3CDTF">2019-03-29T06:01:00Z</dcterms:modified>
</cp:coreProperties>
</file>